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187B" w:rsidRPr="00D8187B" w:rsidRDefault="00D8187B" w:rsidP="00D8187B">
      <w:pPr>
        <w:pBdr>
          <w:bottom w:val="single" w:sz="6" w:space="1" w:color="auto"/>
        </w:pBdr>
        <w:spacing w:after="0" w:line="240" w:lineRule="auto"/>
        <w:jc w:val="center"/>
        <w:rPr>
          <w:rFonts w:ascii="Arial" w:eastAsia="Times New Roman" w:hAnsi="Arial" w:cs="Arial"/>
          <w:vanish/>
          <w:sz w:val="16"/>
          <w:szCs w:val="16"/>
          <w:lang w:eastAsia="pl-PL"/>
        </w:rPr>
      </w:pPr>
      <w:r w:rsidRPr="00D8187B">
        <w:rPr>
          <w:rFonts w:ascii="Arial" w:eastAsia="Times New Roman" w:hAnsi="Arial" w:cs="Arial"/>
          <w:vanish/>
          <w:sz w:val="16"/>
          <w:szCs w:val="16"/>
          <w:lang w:eastAsia="pl-PL"/>
        </w:rPr>
        <w:t>Początek formularza</w:t>
      </w:r>
    </w:p>
    <w:tbl>
      <w:tblPr>
        <w:tblW w:w="5000" w:type="pct"/>
        <w:tblCellSpacing w:w="0" w:type="dxa"/>
        <w:tblCellMar>
          <w:left w:w="0" w:type="dxa"/>
          <w:right w:w="0" w:type="dxa"/>
        </w:tblCellMar>
        <w:tblLook w:val="04A0"/>
      </w:tblPr>
      <w:tblGrid>
        <w:gridCol w:w="8118"/>
        <w:gridCol w:w="1041"/>
      </w:tblGrid>
      <w:tr w:rsidR="00D8187B" w:rsidRPr="00D8187B" w:rsidTr="00D8187B">
        <w:trPr>
          <w:tblCellSpacing w:w="0" w:type="dxa"/>
        </w:trPr>
        <w:tc>
          <w:tcPr>
            <w:tcW w:w="0" w:type="auto"/>
            <w:vAlign w:val="center"/>
            <w:hideMark/>
          </w:tcPr>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sz w:val="24"/>
                <w:szCs w:val="24"/>
                <w:lang w:eastAsia="pl-PL"/>
              </w:rPr>
              <w:t xml:space="preserve">Ogłoszenie nr 323472 - 2016 z dnia 2016-10-13 r. </w:t>
            </w:r>
          </w:p>
          <w:p w:rsidR="00D8187B" w:rsidRPr="00D8187B" w:rsidRDefault="00D8187B" w:rsidP="00D8187B">
            <w:pPr>
              <w:spacing w:after="0" w:line="240" w:lineRule="auto"/>
              <w:jc w:val="center"/>
              <w:rPr>
                <w:rFonts w:ascii="Times New Roman" w:eastAsia="Times New Roman" w:hAnsi="Times New Roman" w:cs="Times New Roman"/>
                <w:sz w:val="24"/>
                <w:szCs w:val="24"/>
                <w:lang w:eastAsia="pl-PL"/>
              </w:rPr>
            </w:pPr>
            <w:r w:rsidRPr="00D8187B">
              <w:rPr>
                <w:rFonts w:ascii="Times New Roman" w:eastAsia="Times New Roman" w:hAnsi="Times New Roman" w:cs="Times New Roman"/>
                <w:sz w:val="24"/>
                <w:szCs w:val="24"/>
                <w:lang w:eastAsia="pl-PL"/>
              </w:rPr>
              <w:t xml:space="preserve">Ropczyce: Przebudowa drogi powiatowej Nr 1330R Ruda – Sędziszów Małopolski w miejscowości Ruda i Boreczek </w:t>
            </w:r>
            <w:r w:rsidRPr="00D8187B">
              <w:rPr>
                <w:rFonts w:ascii="Times New Roman" w:eastAsia="Times New Roman" w:hAnsi="Times New Roman" w:cs="Times New Roman"/>
                <w:sz w:val="24"/>
                <w:szCs w:val="24"/>
                <w:lang w:eastAsia="pl-PL"/>
              </w:rPr>
              <w:br/>
              <w:t xml:space="preserve">OGŁOSZENIE O ZAMÓWIENIU - Roboty budowlane </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b/>
                <w:bCs/>
                <w:sz w:val="24"/>
                <w:szCs w:val="24"/>
                <w:lang w:eastAsia="pl-PL"/>
              </w:rPr>
              <w:t>Zamieszczanie ogłoszenia:</w:t>
            </w:r>
            <w:r w:rsidRPr="00D8187B">
              <w:rPr>
                <w:rFonts w:ascii="Times New Roman" w:eastAsia="Times New Roman" w:hAnsi="Times New Roman" w:cs="Times New Roman"/>
                <w:sz w:val="24"/>
                <w:szCs w:val="24"/>
                <w:lang w:eastAsia="pl-PL"/>
              </w:rPr>
              <w:t xml:space="preserve"> obowiązkowe </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b/>
                <w:bCs/>
                <w:sz w:val="24"/>
                <w:szCs w:val="24"/>
                <w:lang w:eastAsia="pl-PL"/>
              </w:rPr>
              <w:t>Ogłoszenie dotyczy:</w:t>
            </w:r>
            <w:r w:rsidRPr="00D8187B">
              <w:rPr>
                <w:rFonts w:ascii="Times New Roman" w:eastAsia="Times New Roman" w:hAnsi="Times New Roman" w:cs="Times New Roman"/>
                <w:sz w:val="24"/>
                <w:szCs w:val="24"/>
                <w:lang w:eastAsia="pl-PL"/>
              </w:rPr>
              <w:t xml:space="preserve"> zamówienia publicznego </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sz w:val="24"/>
                <w:szCs w:val="24"/>
                <w:lang w:eastAsia="pl-PL"/>
              </w:rPr>
              <w:t xml:space="preserve">nie </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b/>
                <w:bCs/>
                <w:sz w:val="24"/>
                <w:szCs w:val="24"/>
                <w:lang w:eastAsia="pl-PL"/>
              </w:rPr>
              <w:t>Nazwa projektu lub programu</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sz w:val="24"/>
                <w:szCs w:val="24"/>
                <w:lang w:eastAsia="pl-PL"/>
              </w:rPr>
              <w:t xml:space="preserve">nie </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D8187B">
              <w:rPr>
                <w:rFonts w:ascii="Times New Roman" w:eastAsia="Times New Roman" w:hAnsi="Times New Roman" w:cs="Times New Roman"/>
                <w:sz w:val="24"/>
                <w:szCs w:val="24"/>
                <w:lang w:eastAsia="pl-PL"/>
              </w:rPr>
              <w:t>Pzp</w:t>
            </w:r>
            <w:proofErr w:type="spellEnd"/>
            <w:r w:rsidRPr="00D8187B">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sz w:val="24"/>
                <w:szCs w:val="24"/>
                <w:u w:val="single"/>
                <w:lang w:eastAsia="pl-PL"/>
              </w:rPr>
              <w:t>SEKCJA I: ZAMAWIAJĄCY</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b/>
                <w:bCs/>
                <w:sz w:val="24"/>
                <w:szCs w:val="24"/>
                <w:lang w:eastAsia="pl-PL"/>
              </w:rPr>
              <w:t xml:space="preserve">Postępowanie przeprowadza centralny zamawiający </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sz w:val="24"/>
                <w:szCs w:val="24"/>
                <w:lang w:eastAsia="pl-PL"/>
              </w:rPr>
              <w:t xml:space="preserve">nie </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sz w:val="24"/>
                <w:szCs w:val="24"/>
                <w:lang w:eastAsia="pl-PL"/>
              </w:rPr>
              <w:t xml:space="preserve">nie </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b/>
                <w:bCs/>
                <w:sz w:val="24"/>
                <w:szCs w:val="24"/>
                <w:lang w:eastAsia="pl-PL"/>
              </w:rPr>
              <w:t>Informacje na temat podmiotu któremu zamawiający powierzył/powierzyli prowadzenie postępowania:</w:t>
            </w: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b/>
                <w:bCs/>
                <w:sz w:val="24"/>
                <w:szCs w:val="24"/>
                <w:lang w:eastAsia="pl-PL"/>
              </w:rPr>
              <w:t>Postępowanie jest przeprowadzane wspólnie przez zamawiających</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sz w:val="24"/>
                <w:szCs w:val="24"/>
                <w:lang w:eastAsia="pl-PL"/>
              </w:rPr>
              <w:t xml:space="preserve">nie </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sz w:val="24"/>
                <w:szCs w:val="24"/>
                <w:lang w:eastAsia="pl-PL"/>
              </w:rPr>
              <w:t xml:space="preserve">nie </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b/>
                <w:bCs/>
                <w:sz w:val="24"/>
                <w:szCs w:val="24"/>
                <w:lang w:eastAsia="pl-PL"/>
              </w:rPr>
              <w:t>Informacje dodatkowe:</w:t>
            </w:r>
          </w:p>
          <w:p w:rsidR="00D8187B" w:rsidRPr="00D8187B" w:rsidRDefault="00D8187B" w:rsidP="00D8187B">
            <w:pPr>
              <w:spacing w:after="24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b/>
                <w:bCs/>
                <w:sz w:val="24"/>
                <w:szCs w:val="24"/>
                <w:lang w:eastAsia="pl-PL"/>
              </w:rPr>
              <w:t xml:space="preserve">I. 1) NAZWA I ADRES: </w:t>
            </w:r>
            <w:r w:rsidRPr="00D8187B">
              <w:rPr>
                <w:rFonts w:ascii="Times New Roman" w:eastAsia="Times New Roman" w:hAnsi="Times New Roman" w:cs="Times New Roman"/>
                <w:sz w:val="24"/>
                <w:szCs w:val="24"/>
                <w:lang w:eastAsia="pl-PL"/>
              </w:rPr>
              <w:t xml:space="preserve">Powiat Ropczycko - Sędziszowski, krajowy numer identyfikacyjny 69058143600000, ul. ul. Konopnickiej  5, 39100   Ropczyce, woj. podkarpackie, państwo , tel. 172 218 306, e-mail ropczyce@pro.onet.pl, faks 172 228 571. </w:t>
            </w:r>
            <w:r w:rsidRPr="00D8187B">
              <w:rPr>
                <w:rFonts w:ascii="Times New Roman" w:eastAsia="Times New Roman" w:hAnsi="Times New Roman" w:cs="Times New Roman"/>
                <w:sz w:val="24"/>
                <w:szCs w:val="24"/>
                <w:lang w:eastAsia="pl-PL"/>
              </w:rPr>
              <w:br/>
              <w:t>Adres strony internetowej (URL): www.spropczyce.pl</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b/>
                <w:bCs/>
                <w:sz w:val="24"/>
                <w:szCs w:val="24"/>
                <w:lang w:eastAsia="pl-PL"/>
              </w:rPr>
              <w:lastRenderedPageBreak/>
              <w:t xml:space="preserve">I. 2) RODZAJ ZAMAWIAJĄCEGO: </w:t>
            </w:r>
            <w:r w:rsidRPr="00D8187B">
              <w:rPr>
                <w:rFonts w:ascii="Times New Roman" w:eastAsia="Times New Roman" w:hAnsi="Times New Roman" w:cs="Times New Roman"/>
                <w:sz w:val="24"/>
                <w:szCs w:val="24"/>
                <w:lang w:eastAsia="pl-PL"/>
              </w:rPr>
              <w:t xml:space="preserve">Administracja samorządowa </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b/>
                <w:bCs/>
                <w:sz w:val="24"/>
                <w:szCs w:val="24"/>
                <w:lang w:eastAsia="pl-PL"/>
              </w:rPr>
              <w:t xml:space="preserve">I.3) WSPÓLNE UDZIELANIE ZAMÓWIENIA </w:t>
            </w:r>
            <w:r w:rsidRPr="00D8187B">
              <w:rPr>
                <w:rFonts w:ascii="Times New Roman" w:eastAsia="Times New Roman" w:hAnsi="Times New Roman" w:cs="Times New Roman"/>
                <w:b/>
                <w:bCs/>
                <w:i/>
                <w:iCs/>
                <w:sz w:val="24"/>
                <w:szCs w:val="24"/>
                <w:lang w:eastAsia="pl-PL"/>
              </w:rPr>
              <w:t>(jeżeli dotyczy)</w:t>
            </w:r>
            <w:r w:rsidRPr="00D8187B">
              <w:rPr>
                <w:rFonts w:ascii="Times New Roman" w:eastAsia="Times New Roman" w:hAnsi="Times New Roman" w:cs="Times New Roman"/>
                <w:b/>
                <w:bCs/>
                <w:sz w:val="24"/>
                <w:szCs w:val="24"/>
                <w:lang w:eastAsia="pl-PL"/>
              </w:rPr>
              <w:t xml:space="preserve">: </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b/>
                <w:bCs/>
                <w:sz w:val="24"/>
                <w:szCs w:val="24"/>
                <w:lang w:eastAsia="pl-PL"/>
              </w:rPr>
              <w:t xml:space="preserve">I.4) KOMUNIKACJA: </w:t>
            </w: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b/>
                <w:bCs/>
                <w:sz w:val="24"/>
                <w:szCs w:val="24"/>
                <w:lang w:eastAsia="pl-PL"/>
              </w:rPr>
              <w:t>Nieograniczony, pełny i bezpośredni dostęp do dokumentów z postępowania można uzyskać pod adresem (URL)</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sz w:val="24"/>
                <w:szCs w:val="24"/>
                <w:lang w:eastAsia="pl-PL"/>
              </w:rPr>
              <w:t xml:space="preserve">nie </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sz w:val="24"/>
                <w:szCs w:val="24"/>
                <w:lang w:eastAsia="pl-PL"/>
              </w:rPr>
              <w:t xml:space="preserve">tak </w:t>
            </w:r>
            <w:r w:rsidRPr="00D8187B">
              <w:rPr>
                <w:rFonts w:ascii="Times New Roman" w:eastAsia="Times New Roman" w:hAnsi="Times New Roman" w:cs="Times New Roman"/>
                <w:sz w:val="24"/>
                <w:szCs w:val="24"/>
                <w:lang w:eastAsia="pl-PL"/>
              </w:rPr>
              <w:br/>
              <w:t>www.spropczyce.pl</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sz w:val="24"/>
                <w:szCs w:val="24"/>
                <w:lang w:eastAsia="pl-PL"/>
              </w:rPr>
              <w:t xml:space="preserve">nie </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b/>
                <w:bCs/>
                <w:sz w:val="24"/>
                <w:szCs w:val="24"/>
                <w:lang w:eastAsia="pl-PL"/>
              </w:rPr>
              <w:t>Oferty lub wnioski o dopuszczenie do udziału w postępowaniu należy przesyłać:</w:t>
            </w: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b/>
                <w:bCs/>
                <w:sz w:val="24"/>
                <w:szCs w:val="24"/>
                <w:lang w:eastAsia="pl-PL"/>
              </w:rPr>
              <w:t>Elektronicznie</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sz w:val="24"/>
                <w:szCs w:val="24"/>
                <w:lang w:eastAsia="pl-PL"/>
              </w:rPr>
              <w:t xml:space="preserve">nie </w:t>
            </w:r>
            <w:r w:rsidRPr="00D8187B">
              <w:rPr>
                <w:rFonts w:ascii="Times New Roman" w:eastAsia="Times New Roman" w:hAnsi="Times New Roman" w:cs="Times New Roman"/>
                <w:sz w:val="24"/>
                <w:szCs w:val="24"/>
                <w:lang w:eastAsia="pl-PL"/>
              </w:rPr>
              <w:br/>
              <w:t xml:space="preserve">adres </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D8187B">
              <w:rPr>
                <w:rFonts w:ascii="Times New Roman" w:eastAsia="Times New Roman" w:hAnsi="Times New Roman" w:cs="Times New Roman"/>
                <w:sz w:val="24"/>
                <w:szCs w:val="24"/>
                <w:lang w:eastAsia="pl-PL"/>
              </w:rPr>
              <w:br/>
              <w:t xml:space="preserve">nie </w:t>
            </w: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D8187B">
              <w:rPr>
                <w:rFonts w:ascii="Times New Roman" w:eastAsia="Times New Roman" w:hAnsi="Times New Roman" w:cs="Times New Roman"/>
                <w:sz w:val="24"/>
                <w:szCs w:val="24"/>
                <w:lang w:eastAsia="pl-PL"/>
              </w:rPr>
              <w:br/>
              <w:t xml:space="preserve">nie </w:t>
            </w:r>
            <w:r w:rsidRPr="00D8187B">
              <w:rPr>
                <w:rFonts w:ascii="Times New Roman" w:eastAsia="Times New Roman" w:hAnsi="Times New Roman" w:cs="Times New Roman"/>
                <w:sz w:val="24"/>
                <w:szCs w:val="24"/>
                <w:lang w:eastAsia="pl-PL"/>
              </w:rPr>
              <w:br/>
              <w:t xml:space="preserve">Adres: </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sz w:val="24"/>
                <w:szCs w:val="24"/>
                <w:lang w:eastAsia="pl-PL"/>
              </w:rPr>
              <w:t xml:space="preserve">nie </w:t>
            </w:r>
            <w:r w:rsidRPr="00D8187B">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sz w:val="24"/>
                <w:szCs w:val="24"/>
                <w:u w:val="single"/>
                <w:lang w:eastAsia="pl-PL"/>
              </w:rPr>
              <w:t xml:space="preserve">SEKCJA II: PRZEDMIOT ZAMÓWIENIA </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b/>
                <w:bCs/>
                <w:sz w:val="24"/>
                <w:szCs w:val="24"/>
                <w:lang w:eastAsia="pl-PL"/>
              </w:rPr>
              <w:t xml:space="preserve">II.1) Nazwa nadana zamówieniu przez zamawiającego: </w:t>
            </w:r>
            <w:r w:rsidRPr="00D8187B">
              <w:rPr>
                <w:rFonts w:ascii="Times New Roman" w:eastAsia="Times New Roman" w:hAnsi="Times New Roman" w:cs="Times New Roman"/>
                <w:sz w:val="24"/>
                <w:szCs w:val="24"/>
                <w:lang w:eastAsia="pl-PL"/>
              </w:rPr>
              <w:t xml:space="preserve">Przebudowa drogi powiatowej Nr 1330R Ruda – Sędziszów Małopolski w miejscowości Ruda i Boreczek </w:t>
            </w: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b/>
                <w:bCs/>
                <w:sz w:val="24"/>
                <w:szCs w:val="24"/>
                <w:lang w:eastAsia="pl-PL"/>
              </w:rPr>
              <w:t xml:space="preserve">Numer referencyjny: </w:t>
            </w:r>
            <w:r w:rsidRPr="00D8187B">
              <w:rPr>
                <w:rFonts w:ascii="Times New Roman" w:eastAsia="Times New Roman" w:hAnsi="Times New Roman" w:cs="Times New Roman"/>
                <w:sz w:val="24"/>
                <w:szCs w:val="24"/>
                <w:lang w:eastAsia="pl-PL"/>
              </w:rPr>
              <w:t>WD.272.1.12.2016</w:t>
            </w: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b/>
                <w:bCs/>
                <w:sz w:val="24"/>
                <w:szCs w:val="24"/>
                <w:lang w:eastAsia="pl-PL"/>
              </w:rPr>
              <w:t xml:space="preserve">Przed wszczęciem postępowania o udzielenie zamówienia przeprowadzono </w:t>
            </w:r>
            <w:r w:rsidRPr="00D8187B">
              <w:rPr>
                <w:rFonts w:ascii="Times New Roman" w:eastAsia="Times New Roman" w:hAnsi="Times New Roman" w:cs="Times New Roman"/>
                <w:b/>
                <w:bCs/>
                <w:sz w:val="24"/>
                <w:szCs w:val="24"/>
                <w:lang w:eastAsia="pl-PL"/>
              </w:rPr>
              <w:lastRenderedPageBreak/>
              <w:t xml:space="preserve">dialog techniczny </w:t>
            </w:r>
          </w:p>
          <w:p w:rsidR="00D8187B" w:rsidRPr="00D8187B" w:rsidRDefault="00D8187B" w:rsidP="00D8187B">
            <w:pPr>
              <w:spacing w:after="0" w:line="240" w:lineRule="auto"/>
              <w:jc w:val="both"/>
              <w:rPr>
                <w:rFonts w:ascii="Times New Roman" w:eastAsia="Times New Roman" w:hAnsi="Times New Roman" w:cs="Times New Roman"/>
                <w:sz w:val="24"/>
                <w:szCs w:val="24"/>
                <w:lang w:eastAsia="pl-PL"/>
              </w:rPr>
            </w:pPr>
            <w:r w:rsidRPr="00D8187B">
              <w:rPr>
                <w:rFonts w:ascii="Times New Roman" w:eastAsia="Times New Roman" w:hAnsi="Times New Roman" w:cs="Times New Roman"/>
                <w:sz w:val="24"/>
                <w:szCs w:val="24"/>
                <w:lang w:eastAsia="pl-PL"/>
              </w:rPr>
              <w:t xml:space="preserve">nie </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b/>
                <w:bCs/>
                <w:sz w:val="24"/>
                <w:szCs w:val="24"/>
                <w:lang w:eastAsia="pl-PL"/>
              </w:rPr>
              <w:t xml:space="preserve">II.2) Rodzaj zamówienia: </w:t>
            </w:r>
            <w:r w:rsidRPr="00D8187B">
              <w:rPr>
                <w:rFonts w:ascii="Times New Roman" w:eastAsia="Times New Roman" w:hAnsi="Times New Roman" w:cs="Times New Roman"/>
                <w:sz w:val="24"/>
                <w:szCs w:val="24"/>
                <w:lang w:eastAsia="pl-PL"/>
              </w:rPr>
              <w:t xml:space="preserve">roboty budowlane </w:t>
            </w: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b/>
                <w:bCs/>
                <w:sz w:val="24"/>
                <w:szCs w:val="24"/>
                <w:lang w:eastAsia="pl-PL"/>
              </w:rPr>
              <w:t>II.3) Informacja o możliwości składania ofert częściowych</w:t>
            </w:r>
            <w:r w:rsidRPr="00D8187B">
              <w:rPr>
                <w:rFonts w:ascii="Times New Roman" w:eastAsia="Times New Roman" w:hAnsi="Times New Roman" w:cs="Times New Roman"/>
                <w:sz w:val="24"/>
                <w:szCs w:val="24"/>
                <w:lang w:eastAsia="pl-PL"/>
              </w:rPr>
              <w:br/>
              <w:t xml:space="preserve">Zamówienie podzielone jest na części: </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sz w:val="24"/>
                <w:szCs w:val="24"/>
                <w:lang w:eastAsia="pl-PL"/>
              </w:rPr>
              <w:t xml:space="preserve">Nie </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b/>
                <w:bCs/>
                <w:sz w:val="24"/>
                <w:szCs w:val="24"/>
                <w:lang w:eastAsia="pl-PL"/>
              </w:rPr>
              <w:t xml:space="preserve">II.4) Krótki opis przedmiotu zamówienia </w:t>
            </w:r>
            <w:r w:rsidRPr="00D8187B">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D8187B">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D8187B">
              <w:rPr>
                <w:rFonts w:ascii="Times New Roman" w:eastAsia="Times New Roman" w:hAnsi="Times New Roman" w:cs="Times New Roman"/>
                <w:sz w:val="24"/>
                <w:szCs w:val="24"/>
                <w:lang w:eastAsia="pl-PL"/>
              </w:rPr>
              <w:t xml:space="preserve">W przypadku użycia w opisie przedmiotu zamówienia nazw własnych oznacza to, że Zamawiający oczekuje zaproponowania rozwiązań o parametrach technicznych (równoważnych) tj. nie gorszych niż parametry jakimi charakteryzuje się materiał, urządzenie, element, wskazany w niniejszej SIWZ. Roboty należy wykonać zgodnie Dokumentacją Projektową, Specyfikacjami Technicznymi oraz pozostałymi wymaganiami szczegółowo określonymi w Części 5 SIWZ. Wykonawca zobowiązany jest zrealizować przedmiot zamówienia na zasadach i warunkach opisanych we wzorze umowy, stanowiącym Część 4 SIWZ. Przedmiot zamówienia stanowi wykonanie robót budowlanych polegających na przebudowie drogi powiatowej Nr 1330R Ruda – Sędziszów Małopolski w miejscowości Ruda na długości 700m. Zakres robót obejmuje: wykonanie nawierzchni bitumicznej w dwóch warstwach 7+4 cm, z poszerzeniem do 3m każdego pasa ruchu. budowę górnej warstwy podbudowy istniejącej nawierzchni o grubości 15 cm na poszerzeniach należy wykonać pełną konstrukcję nawierzchni o przekroju: pakiet bitumiczny 4+7, warstwa podbudowy 20 cm kruszywo związane spoiwem hydraulicznym C3/4 6MPa, warstwa podbudowy 22 cm kruszywo łamane 0/63 przebudowę istniejących zjazdów przebudowę istniejących przepustów fi 100 i fi 60. Przebudowa przepustów obejmuje budowę murków czołowych, wymianę istniejących </w:t>
            </w:r>
            <w:proofErr w:type="spellStart"/>
            <w:r w:rsidRPr="00D8187B">
              <w:rPr>
                <w:rFonts w:ascii="Times New Roman" w:eastAsia="Times New Roman" w:hAnsi="Times New Roman" w:cs="Times New Roman"/>
                <w:sz w:val="24"/>
                <w:szCs w:val="24"/>
                <w:lang w:eastAsia="pl-PL"/>
              </w:rPr>
              <w:t>rozszczelnionych</w:t>
            </w:r>
            <w:proofErr w:type="spellEnd"/>
            <w:r w:rsidRPr="00D8187B">
              <w:rPr>
                <w:rFonts w:ascii="Times New Roman" w:eastAsia="Times New Roman" w:hAnsi="Times New Roman" w:cs="Times New Roman"/>
                <w:sz w:val="24"/>
                <w:szCs w:val="24"/>
                <w:lang w:eastAsia="pl-PL"/>
              </w:rPr>
              <w:t xml:space="preserve"> elementów przelotowych przepustów i zamianę elementów uszkodzonych na nowe. Wykonawca przed przystąpieniem do robót zobowiązany jest do wykonania projektu roboczego części wykonywanych na miejscu w </w:t>
            </w:r>
            <w:proofErr w:type="spellStart"/>
            <w:r w:rsidRPr="00D8187B">
              <w:rPr>
                <w:rFonts w:ascii="Times New Roman" w:eastAsia="Times New Roman" w:hAnsi="Times New Roman" w:cs="Times New Roman"/>
                <w:sz w:val="24"/>
                <w:szCs w:val="24"/>
                <w:lang w:eastAsia="pl-PL"/>
              </w:rPr>
              <w:t>dekowaniach,wykonanie</w:t>
            </w:r>
            <w:proofErr w:type="spellEnd"/>
            <w:r w:rsidRPr="00D8187B">
              <w:rPr>
                <w:rFonts w:ascii="Times New Roman" w:eastAsia="Times New Roman" w:hAnsi="Times New Roman" w:cs="Times New Roman"/>
                <w:sz w:val="24"/>
                <w:szCs w:val="24"/>
                <w:lang w:eastAsia="pl-PL"/>
              </w:rPr>
              <w:t xml:space="preserve"> powykonawczej inwentaryzacji geodezyjnej, oznakowanie robót </w:t>
            </w:r>
            <w:proofErr w:type="spellStart"/>
            <w:r w:rsidRPr="00D8187B">
              <w:rPr>
                <w:rFonts w:ascii="Times New Roman" w:eastAsia="Times New Roman" w:hAnsi="Times New Roman" w:cs="Times New Roman"/>
                <w:sz w:val="24"/>
                <w:szCs w:val="24"/>
                <w:lang w:eastAsia="pl-PL"/>
              </w:rPr>
              <w:t>UWAGA!Zamawiający</w:t>
            </w:r>
            <w:proofErr w:type="spellEnd"/>
            <w:r w:rsidRPr="00D8187B">
              <w:rPr>
                <w:rFonts w:ascii="Times New Roman" w:eastAsia="Times New Roman" w:hAnsi="Times New Roman" w:cs="Times New Roman"/>
                <w:sz w:val="24"/>
                <w:szCs w:val="24"/>
                <w:lang w:eastAsia="pl-PL"/>
              </w:rPr>
              <w:t xml:space="preserve"> zamieszcza w </w:t>
            </w:r>
            <w:proofErr w:type="spellStart"/>
            <w:r w:rsidRPr="00D8187B">
              <w:rPr>
                <w:rFonts w:ascii="Times New Roman" w:eastAsia="Times New Roman" w:hAnsi="Times New Roman" w:cs="Times New Roman"/>
                <w:sz w:val="24"/>
                <w:szCs w:val="24"/>
                <w:lang w:eastAsia="pl-PL"/>
              </w:rPr>
              <w:t>siwz</w:t>
            </w:r>
            <w:proofErr w:type="spellEnd"/>
            <w:r w:rsidRPr="00D8187B">
              <w:rPr>
                <w:rFonts w:ascii="Times New Roman" w:eastAsia="Times New Roman" w:hAnsi="Times New Roman" w:cs="Times New Roman"/>
                <w:sz w:val="24"/>
                <w:szCs w:val="24"/>
                <w:lang w:eastAsia="pl-PL"/>
              </w:rPr>
              <w:t xml:space="preserve"> dokumentację na całość robot. Zakres robot budowlanych w ramach przedmiotowego postępowania został określony w kosztorysach ofertowym I przedmiarze robot i obejmuje odcinek początkowy dł. 700m., tj. od skrzyżowania z drogą 1232R Huta Przedborska – Kamionka w m. Ruda. rys. przekroje poprzeczne dot. przepustu fi 100 I fi 60 dł. barier ma wynosić L=20m zamiast L= 40m Wymagania Zamawiającego dotyczące zatrudniania osób na umowę o pracę przez wykonawcę lub podwykonawcę. W ramach przedmiotu świadczenia zamawiający wskazuje następujące czynności, których realizacja musi następować w ramach umowy o pracę w rozumieniu przepisów ustawy z dnia 26 czerwca 1976 r. - Kodeks pracy (Dz. U. z 2015 r. poz. 1066, z </w:t>
            </w:r>
            <w:proofErr w:type="spellStart"/>
            <w:r w:rsidRPr="00D8187B">
              <w:rPr>
                <w:rFonts w:ascii="Times New Roman" w:eastAsia="Times New Roman" w:hAnsi="Times New Roman" w:cs="Times New Roman"/>
                <w:sz w:val="24"/>
                <w:szCs w:val="24"/>
                <w:lang w:eastAsia="pl-PL"/>
              </w:rPr>
              <w:t>późn</w:t>
            </w:r>
            <w:proofErr w:type="spellEnd"/>
            <w:r w:rsidRPr="00D8187B">
              <w:rPr>
                <w:rFonts w:ascii="Times New Roman" w:eastAsia="Times New Roman" w:hAnsi="Times New Roman" w:cs="Times New Roman"/>
                <w:sz w:val="24"/>
                <w:szCs w:val="24"/>
                <w:lang w:eastAsia="pl-PL"/>
              </w:rPr>
              <w:t xml:space="preserve">. zm.): roboty związane z wykonywaniem podbudowy i nawierzchni Dokumentowanie zatrudnienia osób wykonujących wskazane w poprzednim </w:t>
            </w:r>
            <w:proofErr w:type="spellStart"/>
            <w:r w:rsidRPr="00D8187B">
              <w:rPr>
                <w:rFonts w:ascii="Times New Roman" w:eastAsia="Times New Roman" w:hAnsi="Times New Roman" w:cs="Times New Roman"/>
                <w:sz w:val="24"/>
                <w:szCs w:val="24"/>
                <w:lang w:eastAsia="pl-PL"/>
              </w:rPr>
              <w:t>pkt</w:t>
            </w:r>
            <w:proofErr w:type="spellEnd"/>
            <w:r w:rsidRPr="00D8187B">
              <w:rPr>
                <w:rFonts w:ascii="Times New Roman" w:eastAsia="Times New Roman" w:hAnsi="Times New Roman" w:cs="Times New Roman"/>
                <w:sz w:val="24"/>
                <w:szCs w:val="24"/>
                <w:lang w:eastAsia="pl-PL"/>
              </w:rPr>
              <w:t xml:space="preserve"> czynności będzie polegało na: 1) Na etapie ofertowania - Wykonawca składa oświadczenie zgodnie z treścią Załącznika 1. do SIWZ. 2) Na etapie po zawarciu umowy, a przed przystąpieniem do realizacji robót - Wykonawca w terminie do 5 </w:t>
            </w:r>
            <w:r w:rsidRPr="00D8187B">
              <w:rPr>
                <w:rFonts w:ascii="Times New Roman" w:eastAsia="Times New Roman" w:hAnsi="Times New Roman" w:cs="Times New Roman"/>
                <w:sz w:val="24"/>
                <w:szCs w:val="24"/>
                <w:lang w:eastAsia="pl-PL"/>
              </w:rPr>
              <w:lastRenderedPageBreak/>
              <w:t xml:space="preserve">dni licząc od dnia podpisania umowy będzie zobowiązany do przedstawienia Zamawiającemu dokumentów potwierdzających sposób zatrudnienia osób wykonujących powyższe czynności tj. oświadczenia osób wykonujących </w:t>
            </w:r>
            <w:proofErr w:type="spellStart"/>
            <w:r w:rsidRPr="00D8187B">
              <w:rPr>
                <w:rFonts w:ascii="Times New Roman" w:eastAsia="Times New Roman" w:hAnsi="Times New Roman" w:cs="Times New Roman"/>
                <w:sz w:val="24"/>
                <w:szCs w:val="24"/>
                <w:lang w:eastAsia="pl-PL"/>
              </w:rPr>
              <w:t>ww</w:t>
            </w:r>
            <w:proofErr w:type="spellEnd"/>
            <w:r w:rsidRPr="00D8187B">
              <w:rPr>
                <w:rFonts w:ascii="Times New Roman" w:eastAsia="Times New Roman" w:hAnsi="Times New Roman" w:cs="Times New Roman"/>
                <w:sz w:val="24"/>
                <w:szCs w:val="24"/>
                <w:lang w:eastAsia="pl-PL"/>
              </w:rPr>
              <w:t xml:space="preserve"> czynności, potwierdzające że osoby te są zatrudnione na podstawie umowy o pracę. Nie przedstawienie we wskazanym terminie ww. oświadczeń, bądź przedstawienie oświadczeń niekompletnych, nie obejmujących wszystkich wyspecyfikowanych czynności może być podstawą do odstąpienia od umowy przez Zamawiającego z przyczyn leżących po stronie Wykonawcy oraz naliczenia kar umownych, zgodnie z treścią wzoru umowy stanowiącej załącznik do SIWZ. 3) Na etapie realizacji umowy - Wykonawca na każde pisemne żądanie Zamawiającego w terminie 5 dni roboczych przedkładał będzie Zamawiającemu raport na temat stanu i sposobu zatrudnienia osób zaangażowanych w wykonywanie czynności wskazanych w SIWZ, tj. oświadczenia zatrudnionych osób o zatrudnieniu na umowę o pracę, oraz będzie przedkładał dowody odprowadzenia składek ZUS od umów o pracę zatrudnionych osób. Na każde żądanie Zamawiającego, w terminie do 2 dni roboczych i w formie przez Zamawiającego określonej, Wykonawca jest zobowiązany udzielić wyjaśnień w powyższym zakresie. 1.1 W przypadku nie przedstawienia w terminie informacji, o których mowa w </w:t>
            </w:r>
            <w:proofErr w:type="spellStart"/>
            <w:r w:rsidRPr="00D8187B">
              <w:rPr>
                <w:rFonts w:ascii="Times New Roman" w:eastAsia="Times New Roman" w:hAnsi="Times New Roman" w:cs="Times New Roman"/>
                <w:sz w:val="24"/>
                <w:szCs w:val="24"/>
                <w:lang w:eastAsia="pl-PL"/>
              </w:rPr>
              <w:t>pkt</w:t>
            </w:r>
            <w:proofErr w:type="spellEnd"/>
            <w:r w:rsidRPr="00D8187B">
              <w:rPr>
                <w:rFonts w:ascii="Times New Roman" w:eastAsia="Times New Roman" w:hAnsi="Times New Roman" w:cs="Times New Roman"/>
                <w:sz w:val="24"/>
                <w:szCs w:val="24"/>
                <w:lang w:eastAsia="pl-PL"/>
              </w:rPr>
              <w:t xml:space="preserve"> 7.2 SIWZ Wykonawca płacić będzie każdorazowo karę w wysokości 100 zł. W przypadku nie zatrudnienia przy realizacji wymaganych czynności osób na podstawie umowy o pracę, Wykonawca będzie zobowiązany do zapłacenia kary umownej Zamawiającemu, w wysokości 0,5 % całkowitego wynagrodzenia, za każdą osobę zatrudnioną w oparciu o inny stosunek prawny niż stosunek pracy. 1.2 Nie wypełnienie zobowiązań dotyczących zatrudniania osób może być podstawą do wypowiedzenia przez Zamawiającego umowy z przyczyn leżących po stronie wykonawcy. </w:t>
            </w: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b/>
                <w:bCs/>
                <w:sz w:val="24"/>
                <w:szCs w:val="24"/>
                <w:lang w:eastAsia="pl-PL"/>
              </w:rPr>
              <w:t xml:space="preserve">II.5) Główny kod CPV: </w:t>
            </w:r>
            <w:r w:rsidRPr="00D8187B">
              <w:rPr>
                <w:rFonts w:ascii="Times New Roman" w:eastAsia="Times New Roman" w:hAnsi="Times New Roman" w:cs="Times New Roman"/>
                <w:sz w:val="24"/>
                <w:szCs w:val="24"/>
                <w:lang w:eastAsia="pl-PL"/>
              </w:rPr>
              <w:t>45233000-9</w:t>
            </w: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b/>
                <w:bCs/>
                <w:sz w:val="24"/>
                <w:szCs w:val="24"/>
                <w:lang w:eastAsia="pl-PL"/>
              </w:rPr>
              <w:t xml:space="preserve">II.6) Całkowita wartość zamówienia </w:t>
            </w:r>
            <w:r w:rsidRPr="00D8187B">
              <w:rPr>
                <w:rFonts w:ascii="Times New Roman" w:eastAsia="Times New Roman" w:hAnsi="Times New Roman" w:cs="Times New Roman"/>
                <w:i/>
                <w:iCs/>
                <w:sz w:val="24"/>
                <w:szCs w:val="24"/>
                <w:lang w:eastAsia="pl-PL"/>
              </w:rPr>
              <w:t>(jeżeli zamawiający podaje informacje o wartości zamówienia)</w:t>
            </w:r>
            <w:r w:rsidRPr="00D8187B">
              <w:rPr>
                <w:rFonts w:ascii="Times New Roman" w:eastAsia="Times New Roman" w:hAnsi="Times New Roman" w:cs="Times New Roman"/>
                <w:sz w:val="24"/>
                <w:szCs w:val="24"/>
                <w:lang w:eastAsia="pl-PL"/>
              </w:rPr>
              <w:t xml:space="preserve">: </w:t>
            </w:r>
            <w:r w:rsidRPr="00D8187B">
              <w:rPr>
                <w:rFonts w:ascii="Times New Roman" w:eastAsia="Times New Roman" w:hAnsi="Times New Roman" w:cs="Times New Roman"/>
                <w:sz w:val="24"/>
                <w:szCs w:val="24"/>
                <w:lang w:eastAsia="pl-PL"/>
              </w:rPr>
              <w:br/>
              <w:t xml:space="preserve">Wartość bez VAT: </w:t>
            </w:r>
            <w:r w:rsidRPr="00D8187B">
              <w:rPr>
                <w:rFonts w:ascii="Times New Roman" w:eastAsia="Times New Roman" w:hAnsi="Times New Roman" w:cs="Times New Roman"/>
                <w:sz w:val="24"/>
                <w:szCs w:val="24"/>
                <w:lang w:eastAsia="pl-PL"/>
              </w:rPr>
              <w:br/>
              <w:t xml:space="preserve">Waluta: </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D8187B">
              <w:rPr>
                <w:rFonts w:ascii="Times New Roman" w:eastAsia="Times New Roman" w:hAnsi="Times New Roman" w:cs="Times New Roman"/>
                <w:b/>
                <w:bCs/>
                <w:sz w:val="24"/>
                <w:szCs w:val="24"/>
                <w:lang w:eastAsia="pl-PL"/>
              </w:rPr>
              <w:t>pkt</w:t>
            </w:r>
            <w:proofErr w:type="spellEnd"/>
            <w:r w:rsidRPr="00D8187B">
              <w:rPr>
                <w:rFonts w:ascii="Times New Roman" w:eastAsia="Times New Roman" w:hAnsi="Times New Roman" w:cs="Times New Roman"/>
                <w:b/>
                <w:bCs/>
                <w:sz w:val="24"/>
                <w:szCs w:val="24"/>
                <w:lang w:eastAsia="pl-PL"/>
              </w:rPr>
              <w:t xml:space="preserve"> 6 i 7 lub w art. 134 ust. 6 </w:t>
            </w:r>
            <w:proofErr w:type="spellStart"/>
            <w:r w:rsidRPr="00D8187B">
              <w:rPr>
                <w:rFonts w:ascii="Times New Roman" w:eastAsia="Times New Roman" w:hAnsi="Times New Roman" w:cs="Times New Roman"/>
                <w:b/>
                <w:bCs/>
                <w:sz w:val="24"/>
                <w:szCs w:val="24"/>
                <w:lang w:eastAsia="pl-PL"/>
              </w:rPr>
              <w:t>pkt</w:t>
            </w:r>
            <w:proofErr w:type="spellEnd"/>
            <w:r w:rsidRPr="00D8187B">
              <w:rPr>
                <w:rFonts w:ascii="Times New Roman" w:eastAsia="Times New Roman" w:hAnsi="Times New Roman" w:cs="Times New Roman"/>
                <w:b/>
                <w:bCs/>
                <w:sz w:val="24"/>
                <w:szCs w:val="24"/>
                <w:lang w:eastAsia="pl-PL"/>
              </w:rPr>
              <w:t xml:space="preserve"> 3 ustawy </w:t>
            </w:r>
            <w:proofErr w:type="spellStart"/>
            <w:r w:rsidRPr="00D8187B">
              <w:rPr>
                <w:rFonts w:ascii="Times New Roman" w:eastAsia="Times New Roman" w:hAnsi="Times New Roman" w:cs="Times New Roman"/>
                <w:b/>
                <w:bCs/>
                <w:sz w:val="24"/>
                <w:szCs w:val="24"/>
                <w:lang w:eastAsia="pl-PL"/>
              </w:rPr>
              <w:t>Pzp</w:t>
            </w:r>
            <w:proofErr w:type="spellEnd"/>
            <w:r w:rsidRPr="00D8187B">
              <w:rPr>
                <w:rFonts w:ascii="Times New Roman" w:eastAsia="Times New Roman" w:hAnsi="Times New Roman" w:cs="Times New Roman"/>
                <w:b/>
                <w:bCs/>
                <w:sz w:val="24"/>
                <w:szCs w:val="24"/>
                <w:lang w:eastAsia="pl-PL"/>
              </w:rPr>
              <w:t xml:space="preserve">: </w:t>
            </w:r>
            <w:r w:rsidRPr="00D8187B">
              <w:rPr>
                <w:rFonts w:ascii="Times New Roman" w:eastAsia="Times New Roman" w:hAnsi="Times New Roman" w:cs="Times New Roman"/>
                <w:sz w:val="24"/>
                <w:szCs w:val="24"/>
                <w:lang w:eastAsia="pl-PL"/>
              </w:rPr>
              <w:t xml:space="preserve">tak </w:t>
            </w:r>
            <w:r w:rsidRPr="00D8187B">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D8187B">
              <w:rPr>
                <w:rFonts w:ascii="Times New Roman" w:eastAsia="Times New Roman" w:hAnsi="Times New Roman" w:cs="Times New Roman"/>
                <w:sz w:val="24"/>
                <w:szCs w:val="24"/>
                <w:lang w:eastAsia="pl-PL"/>
              </w:rPr>
              <w:t>pkt</w:t>
            </w:r>
            <w:proofErr w:type="spellEnd"/>
            <w:r w:rsidRPr="00D8187B">
              <w:rPr>
                <w:rFonts w:ascii="Times New Roman" w:eastAsia="Times New Roman" w:hAnsi="Times New Roman" w:cs="Times New Roman"/>
                <w:sz w:val="24"/>
                <w:szCs w:val="24"/>
                <w:lang w:eastAsia="pl-PL"/>
              </w:rPr>
              <w:t xml:space="preserve"> 6 lub w art. 134 ust. 6 </w:t>
            </w:r>
            <w:proofErr w:type="spellStart"/>
            <w:r w:rsidRPr="00D8187B">
              <w:rPr>
                <w:rFonts w:ascii="Times New Roman" w:eastAsia="Times New Roman" w:hAnsi="Times New Roman" w:cs="Times New Roman"/>
                <w:sz w:val="24"/>
                <w:szCs w:val="24"/>
                <w:lang w:eastAsia="pl-PL"/>
              </w:rPr>
              <w:t>pkt</w:t>
            </w:r>
            <w:proofErr w:type="spellEnd"/>
            <w:r w:rsidRPr="00D8187B">
              <w:rPr>
                <w:rFonts w:ascii="Times New Roman" w:eastAsia="Times New Roman" w:hAnsi="Times New Roman" w:cs="Times New Roman"/>
                <w:sz w:val="24"/>
                <w:szCs w:val="24"/>
                <w:lang w:eastAsia="pl-PL"/>
              </w:rPr>
              <w:t xml:space="preserve"> 3 ustawy </w:t>
            </w:r>
            <w:proofErr w:type="spellStart"/>
            <w:r w:rsidRPr="00D8187B">
              <w:rPr>
                <w:rFonts w:ascii="Times New Roman" w:eastAsia="Times New Roman" w:hAnsi="Times New Roman" w:cs="Times New Roman"/>
                <w:sz w:val="24"/>
                <w:szCs w:val="24"/>
                <w:lang w:eastAsia="pl-PL"/>
              </w:rPr>
              <w:t>Pzp</w:t>
            </w:r>
            <w:proofErr w:type="spellEnd"/>
            <w:r w:rsidRPr="00D8187B">
              <w:rPr>
                <w:rFonts w:ascii="Times New Roman" w:eastAsia="Times New Roman" w:hAnsi="Times New Roman" w:cs="Times New Roman"/>
                <w:sz w:val="24"/>
                <w:szCs w:val="24"/>
                <w:lang w:eastAsia="pl-PL"/>
              </w:rPr>
              <w:t xml:space="preserve">: Zamawiający przewiduje możliwość udzielenia zamówień, o których mowa w art. 67 ust. 1 </w:t>
            </w:r>
            <w:proofErr w:type="spellStart"/>
            <w:r w:rsidRPr="00D8187B">
              <w:rPr>
                <w:rFonts w:ascii="Times New Roman" w:eastAsia="Times New Roman" w:hAnsi="Times New Roman" w:cs="Times New Roman"/>
                <w:sz w:val="24"/>
                <w:szCs w:val="24"/>
                <w:lang w:eastAsia="pl-PL"/>
              </w:rPr>
              <w:t>pkt</w:t>
            </w:r>
            <w:proofErr w:type="spellEnd"/>
            <w:r w:rsidRPr="00D8187B">
              <w:rPr>
                <w:rFonts w:ascii="Times New Roman" w:eastAsia="Times New Roman" w:hAnsi="Times New Roman" w:cs="Times New Roman"/>
                <w:sz w:val="24"/>
                <w:szCs w:val="24"/>
                <w:lang w:eastAsia="pl-PL"/>
              </w:rPr>
              <w:t xml:space="preserve"> 6 </w:t>
            </w:r>
            <w:proofErr w:type="spellStart"/>
            <w:r w:rsidRPr="00D8187B">
              <w:rPr>
                <w:rFonts w:ascii="Times New Roman" w:eastAsia="Times New Roman" w:hAnsi="Times New Roman" w:cs="Times New Roman"/>
                <w:sz w:val="24"/>
                <w:szCs w:val="24"/>
                <w:lang w:eastAsia="pl-PL"/>
              </w:rPr>
              <w:t>p.z.p</w:t>
            </w:r>
            <w:proofErr w:type="spellEnd"/>
            <w:r w:rsidRPr="00D8187B">
              <w:rPr>
                <w:rFonts w:ascii="Times New Roman" w:eastAsia="Times New Roman" w:hAnsi="Times New Roman" w:cs="Times New Roman"/>
                <w:sz w:val="24"/>
                <w:szCs w:val="24"/>
                <w:lang w:eastAsia="pl-PL"/>
              </w:rPr>
              <w:t>. Zamówienie uzupełniające będzie polegało na budowie dalszego odcinka chodnika o wartości robót do 50% zamówienia podstawowego</w:t>
            </w: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sz w:val="24"/>
                <w:szCs w:val="24"/>
                <w:lang w:eastAsia="pl-PL"/>
              </w:rPr>
              <w:lastRenderedPageBreak/>
              <w:br/>
            </w:r>
            <w:r w:rsidRPr="00D8187B">
              <w:rPr>
                <w:rFonts w:ascii="Times New Roman" w:eastAsia="Times New Roman" w:hAnsi="Times New Roman" w:cs="Times New Roman"/>
                <w:b/>
                <w:bCs/>
                <w:sz w:val="24"/>
                <w:szCs w:val="24"/>
                <w:lang w:eastAsia="pl-PL"/>
              </w:rPr>
              <w:t xml:space="preserve">II.9) Informacje dodatkowe: </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b/>
                <w:bCs/>
                <w:sz w:val="24"/>
                <w:szCs w:val="24"/>
                <w:lang w:eastAsia="pl-PL"/>
              </w:rPr>
              <w:t xml:space="preserve">III.1) WARUNKI UDZIAŁU W POSTĘPOWANIU </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D8187B">
              <w:rPr>
                <w:rFonts w:ascii="Times New Roman" w:eastAsia="Times New Roman" w:hAnsi="Times New Roman" w:cs="Times New Roman"/>
                <w:sz w:val="24"/>
                <w:szCs w:val="24"/>
                <w:lang w:eastAsia="pl-PL"/>
              </w:rPr>
              <w:br/>
              <w:t>Określenie warunków: Zamawiający nie stawia w tym zakresie wymagań.</w:t>
            </w:r>
            <w:r w:rsidRPr="00D8187B">
              <w:rPr>
                <w:rFonts w:ascii="Times New Roman" w:eastAsia="Times New Roman" w:hAnsi="Times New Roman" w:cs="Times New Roman"/>
                <w:sz w:val="24"/>
                <w:szCs w:val="24"/>
                <w:lang w:eastAsia="pl-PL"/>
              </w:rPr>
              <w:br/>
              <w:t xml:space="preserve">Informacje dodatkowe </w:t>
            </w: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b/>
                <w:bCs/>
                <w:sz w:val="24"/>
                <w:szCs w:val="24"/>
                <w:lang w:eastAsia="pl-PL"/>
              </w:rPr>
              <w:t xml:space="preserve">III.1.2) Sytuacja finansowa lub ekonomiczna </w:t>
            </w:r>
            <w:r w:rsidRPr="00D8187B">
              <w:rPr>
                <w:rFonts w:ascii="Times New Roman" w:eastAsia="Times New Roman" w:hAnsi="Times New Roman" w:cs="Times New Roman"/>
                <w:sz w:val="24"/>
                <w:szCs w:val="24"/>
                <w:lang w:eastAsia="pl-PL"/>
              </w:rPr>
              <w:br/>
              <w:t>Określenie warunków: Zamawiający nie stawia w tym zakresie wymagań.</w:t>
            </w:r>
            <w:r w:rsidRPr="00D8187B">
              <w:rPr>
                <w:rFonts w:ascii="Times New Roman" w:eastAsia="Times New Roman" w:hAnsi="Times New Roman" w:cs="Times New Roman"/>
                <w:sz w:val="24"/>
                <w:szCs w:val="24"/>
                <w:lang w:eastAsia="pl-PL"/>
              </w:rPr>
              <w:br/>
              <w:t xml:space="preserve">Informacje dodatkowe </w:t>
            </w: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b/>
                <w:bCs/>
                <w:sz w:val="24"/>
                <w:szCs w:val="24"/>
                <w:lang w:eastAsia="pl-PL"/>
              </w:rPr>
              <w:t xml:space="preserve">III.1.3) Zdolność techniczna lub zawodowa </w:t>
            </w:r>
            <w:r w:rsidRPr="00D8187B">
              <w:rPr>
                <w:rFonts w:ascii="Times New Roman" w:eastAsia="Times New Roman" w:hAnsi="Times New Roman" w:cs="Times New Roman"/>
                <w:sz w:val="24"/>
                <w:szCs w:val="24"/>
                <w:lang w:eastAsia="pl-PL"/>
              </w:rPr>
              <w:br/>
              <w:t>Określenie warunków: Zamawiający nie stawia w tym zakresie wymagań.</w:t>
            </w:r>
            <w:r w:rsidRPr="00D8187B">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D8187B">
              <w:rPr>
                <w:rFonts w:ascii="Times New Roman" w:eastAsia="Times New Roman" w:hAnsi="Times New Roman" w:cs="Times New Roman"/>
                <w:sz w:val="24"/>
                <w:szCs w:val="24"/>
                <w:lang w:eastAsia="pl-PL"/>
              </w:rPr>
              <w:br/>
              <w:t xml:space="preserve">Informacje dodatkowe: </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b/>
                <w:bCs/>
                <w:sz w:val="24"/>
                <w:szCs w:val="24"/>
                <w:lang w:eastAsia="pl-PL"/>
              </w:rPr>
              <w:t xml:space="preserve">III.2) PODSTAWY WYKLUCZENIA </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D8187B">
              <w:rPr>
                <w:rFonts w:ascii="Times New Roman" w:eastAsia="Times New Roman" w:hAnsi="Times New Roman" w:cs="Times New Roman"/>
                <w:b/>
                <w:bCs/>
                <w:sz w:val="24"/>
                <w:szCs w:val="24"/>
                <w:lang w:eastAsia="pl-PL"/>
              </w:rPr>
              <w:t>Pzp</w:t>
            </w:r>
            <w:proofErr w:type="spellEnd"/>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D8187B">
              <w:rPr>
                <w:rFonts w:ascii="Times New Roman" w:eastAsia="Times New Roman" w:hAnsi="Times New Roman" w:cs="Times New Roman"/>
                <w:b/>
                <w:bCs/>
                <w:sz w:val="24"/>
                <w:szCs w:val="24"/>
                <w:lang w:eastAsia="pl-PL"/>
              </w:rPr>
              <w:t>Pzp</w:t>
            </w:r>
            <w:proofErr w:type="spellEnd"/>
            <w:r w:rsidRPr="00D8187B">
              <w:rPr>
                <w:rFonts w:ascii="Times New Roman" w:eastAsia="Times New Roman" w:hAnsi="Times New Roman" w:cs="Times New Roman"/>
                <w:sz w:val="24"/>
                <w:szCs w:val="24"/>
                <w:lang w:eastAsia="pl-PL"/>
              </w:rPr>
              <w:t xml:space="preserve"> nie </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D8187B">
              <w:rPr>
                <w:rFonts w:ascii="Times New Roman" w:eastAsia="Times New Roman" w:hAnsi="Times New Roman" w:cs="Times New Roman"/>
                <w:sz w:val="24"/>
                <w:szCs w:val="24"/>
                <w:lang w:eastAsia="pl-PL"/>
              </w:rPr>
              <w:br/>
              <w:t xml:space="preserve">tak </w:t>
            </w: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b/>
                <w:bCs/>
                <w:sz w:val="24"/>
                <w:szCs w:val="24"/>
                <w:lang w:eastAsia="pl-PL"/>
              </w:rPr>
              <w:t xml:space="preserve">Oświadczenie o spełnianiu kryteriów selekcji </w:t>
            </w:r>
            <w:r w:rsidRPr="00D8187B">
              <w:rPr>
                <w:rFonts w:ascii="Times New Roman" w:eastAsia="Times New Roman" w:hAnsi="Times New Roman" w:cs="Times New Roman"/>
                <w:sz w:val="24"/>
                <w:szCs w:val="24"/>
                <w:lang w:eastAsia="pl-PL"/>
              </w:rPr>
              <w:br/>
              <w:t xml:space="preserve">nie </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sz w:val="24"/>
                <w:szCs w:val="24"/>
                <w:lang w:eastAsia="pl-PL"/>
              </w:rPr>
              <w:t>formularz ofertowy, kosztorys ofertowy, wykaz osób do kontaktów, pełnomocnictwo jeśli dotyczy</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b/>
                <w:bCs/>
                <w:sz w:val="24"/>
                <w:szCs w:val="24"/>
                <w:lang w:eastAsia="pl-PL"/>
              </w:rPr>
              <w:t>III.5.1) W ZAKRESIE SPEŁNIANIA WARUNKÓW UDZIAŁU W POSTĘPOWANIU:</w:t>
            </w: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b/>
                <w:bCs/>
                <w:sz w:val="24"/>
                <w:szCs w:val="24"/>
                <w:lang w:eastAsia="pl-PL"/>
              </w:rPr>
              <w:t>III.5.2) W ZAKRESIE KRYTERIÓW SELEKCJI:</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b/>
                <w:bCs/>
                <w:sz w:val="24"/>
                <w:szCs w:val="24"/>
                <w:lang w:eastAsia="pl-PL"/>
              </w:rPr>
              <w:lastRenderedPageBreak/>
              <w:t xml:space="preserve">III.7) INNE DOKUMENTY NIE WYMIENIONE W </w:t>
            </w:r>
            <w:proofErr w:type="spellStart"/>
            <w:r w:rsidRPr="00D8187B">
              <w:rPr>
                <w:rFonts w:ascii="Times New Roman" w:eastAsia="Times New Roman" w:hAnsi="Times New Roman" w:cs="Times New Roman"/>
                <w:b/>
                <w:bCs/>
                <w:sz w:val="24"/>
                <w:szCs w:val="24"/>
                <w:lang w:eastAsia="pl-PL"/>
              </w:rPr>
              <w:t>pkt</w:t>
            </w:r>
            <w:proofErr w:type="spellEnd"/>
            <w:r w:rsidRPr="00D8187B">
              <w:rPr>
                <w:rFonts w:ascii="Times New Roman" w:eastAsia="Times New Roman" w:hAnsi="Times New Roman" w:cs="Times New Roman"/>
                <w:b/>
                <w:bCs/>
                <w:sz w:val="24"/>
                <w:szCs w:val="24"/>
                <w:lang w:eastAsia="pl-PL"/>
              </w:rPr>
              <w:t xml:space="preserve"> III.3) - III.6) </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sz w:val="24"/>
                <w:szCs w:val="24"/>
                <w:u w:val="single"/>
                <w:lang w:eastAsia="pl-PL"/>
              </w:rPr>
              <w:t xml:space="preserve">SEKCJA IV: PROCEDURA </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b/>
                <w:bCs/>
                <w:sz w:val="24"/>
                <w:szCs w:val="24"/>
                <w:lang w:eastAsia="pl-PL"/>
              </w:rPr>
              <w:t xml:space="preserve">IV.1) OPIS </w:t>
            </w: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b/>
                <w:bCs/>
                <w:sz w:val="24"/>
                <w:szCs w:val="24"/>
                <w:lang w:eastAsia="pl-PL"/>
              </w:rPr>
              <w:t xml:space="preserve">IV.1.1) Tryb udzielenia zamówienia: </w:t>
            </w:r>
            <w:r w:rsidRPr="00D8187B">
              <w:rPr>
                <w:rFonts w:ascii="Times New Roman" w:eastAsia="Times New Roman" w:hAnsi="Times New Roman" w:cs="Times New Roman"/>
                <w:sz w:val="24"/>
                <w:szCs w:val="24"/>
                <w:lang w:eastAsia="pl-PL"/>
              </w:rPr>
              <w:t xml:space="preserve">przetarg nieograniczony </w:t>
            </w: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b/>
                <w:bCs/>
                <w:sz w:val="24"/>
                <w:szCs w:val="24"/>
                <w:lang w:eastAsia="pl-PL"/>
              </w:rPr>
              <w:t>IV.1.2) Zamawiający żąda wniesienia wadium:</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sz w:val="24"/>
                <w:szCs w:val="24"/>
                <w:lang w:eastAsia="pl-PL"/>
              </w:rPr>
              <w:t xml:space="preserve">nie </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b/>
                <w:bCs/>
                <w:sz w:val="24"/>
                <w:szCs w:val="24"/>
                <w:lang w:eastAsia="pl-PL"/>
              </w:rPr>
              <w:t>IV.1.3) Przewiduje się udzielenie zaliczek na poczet wykonania zamówienia:</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sz w:val="24"/>
                <w:szCs w:val="24"/>
                <w:lang w:eastAsia="pl-PL"/>
              </w:rPr>
              <w:t xml:space="preserve">nie </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sz w:val="24"/>
                <w:szCs w:val="24"/>
                <w:lang w:eastAsia="pl-PL"/>
              </w:rPr>
              <w:t xml:space="preserve">nie </w:t>
            </w:r>
            <w:r w:rsidRPr="00D8187B">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D8187B">
              <w:rPr>
                <w:rFonts w:ascii="Times New Roman" w:eastAsia="Times New Roman" w:hAnsi="Times New Roman" w:cs="Times New Roman"/>
                <w:sz w:val="24"/>
                <w:szCs w:val="24"/>
                <w:lang w:eastAsia="pl-PL"/>
              </w:rPr>
              <w:br/>
              <w:t xml:space="preserve">nie </w:t>
            </w:r>
            <w:r w:rsidRPr="00D8187B">
              <w:rPr>
                <w:rFonts w:ascii="Times New Roman" w:eastAsia="Times New Roman" w:hAnsi="Times New Roman" w:cs="Times New Roman"/>
                <w:sz w:val="24"/>
                <w:szCs w:val="24"/>
                <w:lang w:eastAsia="pl-PL"/>
              </w:rPr>
              <w:br/>
              <w:t xml:space="preserve">Informacje dodatkowe: </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b/>
                <w:bCs/>
                <w:sz w:val="24"/>
                <w:szCs w:val="24"/>
                <w:lang w:eastAsia="pl-PL"/>
              </w:rPr>
              <w:t xml:space="preserve">IV.1.5.) Wymaga się złożenia oferty wariantowej: </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sz w:val="24"/>
                <w:szCs w:val="24"/>
                <w:lang w:eastAsia="pl-PL"/>
              </w:rPr>
              <w:t xml:space="preserve">nie </w:t>
            </w:r>
            <w:r w:rsidRPr="00D8187B">
              <w:rPr>
                <w:rFonts w:ascii="Times New Roman" w:eastAsia="Times New Roman" w:hAnsi="Times New Roman" w:cs="Times New Roman"/>
                <w:sz w:val="24"/>
                <w:szCs w:val="24"/>
                <w:lang w:eastAsia="pl-PL"/>
              </w:rPr>
              <w:br/>
              <w:t xml:space="preserve">Dopuszcza się złożenie oferty wariantowej </w:t>
            </w:r>
            <w:r w:rsidRPr="00D8187B">
              <w:rPr>
                <w:rFonts w:ascii="Times New Roman" w:eastAsia="Times New Roman" w:hAnsi="Times New Roman" w:cs="Times New Roman"/>
                <w:sz w:val="24"/>
                <w:szCs w:val="24"/>
                <w:lang w:eastAsia="pl-PL"/>
              </w:rPr>
              <w:br/>
              <w:t xml:space="preserve">nie </w:t>
            </w:r>
            <w:r w:rsidRPr="00D8187B">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D8187B">
              <w:rPr>
                <w:rFonts w:ascii="Times New Roman" w:eastAsia="Times New Roman" w:hAnsi="Times New Roman" w:cs="Times New Roman"/>
                <w:sz w:val="24"/>
                <w:szCs w:val="24"/>
                <w:lang w:eastAsia="pl-PL"/>
              </w:rPr>
              <w:br/>
              <w:t xml:space="preserve">nie </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sz w:val="24"/>
                <w:szCs w:val="24"/>
                <w:lang w:eastAsia="pl-PL"/>
              </w:rPr>
              <w:t>Liczba wykonawców  </w:t>
            </w:r>
            <w:r w:rsidRPr="00D8187B">
              <w:rPr>
                <w:rFonts w:ascii="Times New Roman" w:eastAsia="Times New Roman" w:hAnsi="Times New Roman" w:cs="Times New Roman"/>
                <w:sz w:val="24"/>
                <w:szCs w:val="24"/>
                <w:lang w:eastAsia="pl-PL"/>
              </w:rPr>
              <w:br/>
              <w:t xml:space="preserve">Przewidywana minimalna liczba wykonawców </w:t>
            </w:r>
            <w:r w:rsidRPr="00D8187B">
              <w:rPr>
                <w:rFonts w:ascii="Times New Roman" w:eastAsia="Times New Roman" w:hAnsi="Times New Roman" w:cs="Times New Roman"/>
                <w:sz w:val="24"/>
                <w:szCs w:val="24"/>
                <w:lang w:eastAsia="pl-PL"/>
              </w:rPr>
              <w:br/>
              <w:t>Maksymalna liczba wykonawców  </w:t>
            </w:r>
            <w:r w:rsidRPr="00D8187B">
              <w:rPr>
                <w:rFonts w:ascii="Times New Roman" w:eastAsia="Times New Roman" w:hAnsi="Times New Roman" w:cs="Times New Roman"/>
                <w:sz w:val="24"/>
                <w:szCs w:val="24"/>
                <w:lang w:eastAsia="pl-PL"/>
              </w:rPr>
              <w:br/>
              <w:t xml:space="preserve">Kryteria selekcji wykonawców: </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b/>
                <w:bCs/>
                <w:sz w:val="24"/>
                <w:szCs w:val="24"/>
                <w:lang w:eastAsia="pl-PL"/>
              </w:rPr>
              <w:t xml:space="preserve">IV.1.7) Informacje na temat umowy ramowej lub dynamicznego systemu zakupów: </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sz w:val="24"/>
                <w:szCs w:val="24"/>
                <w:lang w:eastAsia="pl-PL"/>
              </w:rPr>
              <w:t xml:space="preserve">Umowa ramowa będzie zawarta: </w:t>
            </w: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sz w:val="24"/>
                <w:szCs w:val="24"/>
                <w:lang w:eastAsia="pl-PL"/>
              </w:rPr>
              <w:br/>
              <w:t xml:space="preserve">Czy przewiduje się ograniczenie liczby uczestników umowy ramowej: </w:t>
            </w:r>
            <w:r w:rsidRPr="00D8187B">
              <w:rPr>
                <w:rFonts w:ascii="Times New Roman" w:eastAsia="Times New Roman" w:hAnsi="Times New Roman" w:cs="Times New Roman"/>
                <w:sz w:val="24"/>
                <w:szCs w:val="24"/>
                <w:lang w:eastAsia="pl-PL"/>
              </w:rPr>
              <w:br/>
              <w:t xml:space="preserve">nie </w:t>
            </w:r>
            <w:r w:rsidRPr="00D8187B">
              <w:rPr>
                <w:rFonts w:ascii="Times New Roman" w:eastAsia="Times New Roman" w:hAnsi="Times New Roman" w:cs="Times New Roman"/>
                <w:sz w:val="24"/>
                <w:szCs w:val="24"/>
                <w:lang w:eastAsia="pl-PL"/>
              </w:rPr>
              <w:br/>
              <w:t xml:space="preserve">Informacje dodatkowe: </w:t>
            </w: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sz w:val="24"/>
                <w:szCs w:val="24"/>
                <w:lang w:eastAsia="pl-PL"/>
              </w:rPr>
              <w:br/>
              <w:t xml:space="preserve">Zamówienie obejmuje ustanowienie dynamicznego systemu zakupów: </w:t>
            </w:r>
            <w:r w:rsidRPr="00D8187B">
              <w:rPr>
                <w:rFonts w:ascii="Times New Roman" w:eastAsia="Times New Roman" w:hAnsi="Times New Roman" w:cs="Times New Roman"/>
                <w:sz w:val="24"/>
                <w:szCs w:val="24"/>
                <w:lang w:eastAsia="pl-PL"/>
              </w:rPr>
              <w:br/>
              <w:t xml:space="preserve">nie </w:t>
            </w:r>
            <w:r w:rsidRPr="00D8187B">
              <w:rPr>
                <w:rFonts w:ascii="Times New Roman" w:eastAsia="Times New Roman" w:hAnsi="Times New Roman" w:cs="Times New Roman"/>
                <w:sz w:val="24"/>
                <w:szCs w:val="24"/>
                <w:lang w:eastAsia="pl-PL"/>
              </w:rPr>
              <w:br/>
              <w:t xml:space="preserve">Informacje dodatkowe: </w:t>
            </w: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D8187B">
              <w:rPr>
                <w:rFonts w:ascii="Times New Roman" w:eastAsia="Times New Roman" w:hAnsi="Times New Roman" w:cs="Times New Roman"/>
                <w:sz w:val="24"/>
                <w:szCs w:val="24"/>
                <w:lang w:eastAsia="pl-PL"/>
              </w:rPr>
              <w:br/>
              <w:t xml:space="preserve">nie </w:t>
            </w: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sz w:val="24"/>
                <w:szCs w:val="24"/>
                <w:lang w:eastAsia="pl-PL"/>
              </w:rPr>
              <w:lastRenderedPageBreak/>
              <w:t xml:space="preserve">Przewiduje się pobranie ze złożonych katalogów elektronicznych informacji potrzebnych do sporządzenia ofert w ramach umowy ramowej/dynamicznego systemu zakupów: </w:t>
            </w:r>
            <w:r w:rsidRPr="00D8187B">
              <w:rPr>
                <w:rFonts w:ascii="Times New Roman" w:eastAsia="Times New Roman" w:hAnsi="Times New Roman" w:cs="Times New Roman"/>
                <w:sz w:val="24"/>
                <w:szCs w:val="24"/>
                <w:lang w:eastAsia="pl-PL"/>
              </w:rPr>
              <w:br/>
              <w:t xml:space="preserve">nie </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b/>
                <w:bCs/>
                <w:sz w:val="24"/>
                <w:szCs w:val="24"/>
                <w:lang w:eastAsia="pl-PL"/>
              </w:rPr>
              <w:t xml:space="preserve">IV.1.8) Aukcja elektroniczna </w:t>
            </w: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b/>
                <w:bCs/>
                <w:sz w:val="24"/>
                <w:szCs w:val="24"/>
                <w:lang w:eastAsia="pl-PL"/>
              </w:rPr>
              <w:t xml:space="preserve">Przewidziane jest przeprowadzenie aukcji elektronicznej </w:t>
            </w:r>
            <w:r w:rsidRPr="00D8187B">
              <w:rPr>
                <w:rFonts w:ascii="Times New Roman" w:eastAsia="Times New Roman" w:hAnsi="Times New Roman" w:cs="Times New Roman"/>
                <w:i/>
                <w:iCs/>
                <w:sz w:val="24"/>
                <w:szCs w:val="24"/>
                <w:lang w:eastAsia="pl-PL"/>
              </w:rPr>
              <w:t xml:space="preserve">(przetarg nieograniczony, przetarg ograniczony, negocjacje z ogłoszeniem) </w:t>
            </w:r>
            <w:r w:rsidRPr="00D8187B">
              <w:rPr>
                <w:rFonts w:ascii="Times New Roman" w:eastAsia="Times New Roman" w:hAnsi="Times New Roman" w:cs="Times New Roman"/>
                <w:sz w:val="24"/>
                <w:szCs w:val="24"/>
                <w:lang w:eastAsia="pl-PL"/>
              </w:rPr>
              <w:t xml:space="preserve">nie </w:t>
            </w: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D8187B">
              <w:rPr>
                <w:rFonts w:ascii="Times New Roman" w:eastAsia="Times New Roman" w:hAnsi="Times New Roman" w:cs="Times New Roman"/>
                <w:sz w:val="24"/>
                <w:szCs w:val="24"/>
                <w:lang w:eastAsia="pl-PL"/>
              </w:rPr>
              <w:br/>
              <w:t xml:space="preserve">nie </w:t>
            </w:r>
            <w:r w:rsidRPr="00D8187B">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D8187B">
              <w:rPr>
                <w:rFonts w:ascii="Times New Roman" w:eastAsia="Times New Roman" w:hAnsi="Times New Roman" w:cs="Times New Roman"/>
                <w:sz w:val="24"/>
                <w:szCs w:val="24"/>
                <w:lang w:eastAsia="pl-PL"/>
              </w:rPr>
              <w:br/>
              <w:t xml:space="preserve">Informacje dotyczące przebiegu aukcji elektronicznej: </w:t>
            </w:r>
            <w:r w:rsidRPr="00D8187B">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D8187B">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D8187B">
              <w:rPr>
                <w:rFonts w:ascii="Times New Roman" w:eastAsia="Times New Roman" w:hAnsi="Times New Roman" w:cs="Times New Roman"/>
                <w:sz w:val="24"/>
                <w:szCs w:val="24"/>
                <w:lang w:eastAsia="pl-PL"/>
              </w:rPr>
              <w:br/>
              <w:t xml:space="preserve">Wymagania dotyczące rejestracji i identyfikacji wykonawców w aukcji elektronicznej: </w:t>
            </w:r>
            <w:r w:rsidRPr="00D8187B">
              <w:rPr>
                <w:rFonts w:ascii="Times New Roman" w:eastAsia="Times New Roman" w:hAnsi="Times New Roman" w:cs="Times New Roman"/>
                <w:sz w:val="24"/>
                <w:szCs w:val="24"/>
                <w:lang w:eastAsia="pl-PL"/>
              </w:rPr>
              <w:br/>
              <w:t xml:space="preserve">Informacje o liczbie etapów aukcji elektronicznej i czasie ich trwania: </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sz w:val="24"/>
                <w:szCs w:val="24"/>
                <w:lang w:eastAsia="pl-PL"/>
              </w:rPr>
              <w:t xml:space="preserve">Aukcja wieloetapowa </w:t>
            </w:r>
          </w:p>
          <w:tbl>
            <w:tblPr>
              <w:tblW w:w="0" w:type="auto"/>
              <w:tblCellSpacing w:w="15" w:type="dxa"/>
              <w:tblCellMar>
                <w:top w:w="15" w:type="dxa"/>
                <w:left w:w="15" w:type="dxa"/>
                <w:bottom w:w="15" w:type="dxa"/>
                <w:right w:w="15" w:type="dxa"/>
              </w:tblCellMar>
              <w:tblLook w:val="04A0"/>
            </w:tblPr>
            <w:tblGrid>
              <w:gridCol w:w="735"/>
              <w:gridCol w:w="1848"/>
            </w:tblGrid>
            <w:tr w:rsidR="00D8187B" w:rsidRPr="00D8187B" w:rsidTr="00D8187B">
              <w:trPr>
                <w:tblCellSpacing w:w="15" w:type="dxa"/>
              </w:trPr>
              <w:tc>
                <w:tcPr>
                  <w:tcW w:w="0" w:type="auto"/>
                  <w:vAlign w:val="center"/>
                  <w:hideMark/>
                </w:tcPr>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sz w:val="24"/>
                      <w:szCs w:val="24"/>
                      <w:lang w:eastAsia="pl-PL"/>
                    </w:rPr>
                    <w:t>etap nr</w:t>
                  </w:r>
                </w:p>
              </w:tc>
              <w:tc>
                <w:tcPr>
                  <w:tcW w:w="0" w:type="auto"/>
                  <w:vAlign w:val="center"/>
                  <w:hideMark/>
                </w:tcPr>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sz w:val="24"/>
                      <w:szCs w:val="24"/>
                      <w:lang w:eastAsia="pl-PL"/>
                    </w:rPr>
                    <w:t>czas trwania etapu</w:t>
                  </w:r>
                </w:p>
              </w:tc>
            </w:tr>
            <w:tr w:rsidR="00D8187B" w:rsidRPr="00D8187B" w:rsidTr="00D8187B">
              <w:trPr>
                <w:tblCellSpacing w:w="15" w:type="dxa"/>
              </w:trPr>
              <w:tc>
                <w:tcPr>
                  <w:tcW w:w="0" w:type="auto"/>
                  <w:vAlign w:val="center"/>
                  <w:hideMark/>
                </w:tcPr>
                <w:p w:rsidR="00D8187B" w:rsidRPr="00D8187B" w:rsidRDefault="00D8187B" w:rsidP="00D8187B">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D8187B" w:rsidRPr="00D8187B" w:rsidRDefault="00D8187B" w:rsidP="00D8187B">
                  <w:pPr>
                    <w:spacing w:after="0" w:line="240" w:lineRule="auto"/>
                    <w:rPr>
                      <w:rFonts w:ascii="Times New Roman" w:eastAsia="Times New Roman" w:hAnsi="Times New Roman" w:cs="Times New Roman"/>
                      <w:sz w:val="24"/>
                      <w:szCs w:val="24"/>
                      <w:lang w:eastAsia="pl-PL"/>
                    </w:rPr>
                  </w:pPr>
                </w:p>
              </w:tc>
            </w:tr>
          </w:tbl>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sz w:val="24"/>
                <w:szCs w:val="24"/>
                <w:lang w:eastAsia="pl-PL"/>
              </w:rPr>
              <w:br/>
              <w:t xml:space="preserve">Czy wykonawcy, którzy nie złożyli nowych postąpień, zostaną zakwalifikowani do następnego etapu: nie </w:t>
            </w:r>
            <w:r w:rsidRPr="00D8187B">
              <w:rPr>
                <w:rFonts w:ascii="Times New Roman" w:eastAsia="Times New Roman" w:hAnsi="Times New Roman" w:cs="Times New Roman"/>
                <w:sz w:val="24"/>
                <w:szCs w:val="24"/>
                <w:lang w:eastAsia="pl-PL"/>
              </w:rPr>
              <w:br/>
              <w:t xml:space="preserve">Warunki zamknięcia aukcji elektronicznej: </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b/>
                <w:bCs/>
                <w:sz w:val="24"/>
                <w:szCs w:val="24"/>
                <w:lang w:eastAsia="pl-PL"/>
              </w:rPr>
              <w:t xml:space="preserve">IV.2) KRYTERIA OCENY OFERT </w:t>
            </w: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b/>
                <w:bCs/>
                <w:sz w:val="24"/>
                <w:szCs w:val="24"/>
                <w:lang w:eastAsia="pl-PL"/>
              </w:rPr>
              <w:t xml:space="preserve">IV.2.1) Kryteria oceny ofert: </w:t>
            </w: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b/>
                <w:bCs/>
                <w:sz w:val="24"/>
                <w:szCs w:val="24"/>
                <w:lang w:eastAsia="pl-PL"/>
              </w:rPr>
              <w:t>IV.2.2) Kryteria</w:t>
            </w:r>
          </w:p>
          <w:tbl>
            <w:tblPr>
              <w:tblW w:w="0" w:type="auto"/>
              <w:tblCellSpacing w:w="15" w:type="dxa"/>
              <w:tblCellMar>
                <w:top w:w="15" w:type="dxa"/>
                <w:left w:w="15" w:type="dxa"/>
                <w:bottom w:w="15" w:type="dxa"/>
                <w:right w:w="15" w:type="dxa"/>
              </w:tblCellMar>
              <w:tblLook w:val="04A0"/>
            </w:tblPr>
            <w:tblGrid>
              <w:gridCol w:w="1602"/>
              <w:gridCol w:w="1049"/>
            </w:tblGrid>
            <w:tr w:rsidR="00D8187B" w:rsidRPr="00D8187B" w:rsidTr="00D8187B">
              <w:trPr>
                <w:tblCellSpacing w:w="15" w:type="dxa"/>
              </w:trPr>
              <w:tc>
                <w:tcPr>
                  <w:tcW w:w="0" w:type="auto"/>
                  <w:vAlign w:val="center"/>
                  <w:hideMark/>
                </w:tcPr>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i/>
                      <w:iCs/>
                      <w:sz w:val="24"/>
                      <w:szCs w:val="24"/>
                      <w:lang w:eastAsia="pl-PL"/>
                    </w:rPr>
                    <w:t>Kryteria</w:t>
                  </w:r>
                </w:p>
              </w:tc>
              <w:tc>
                <w:tcPr>
                  <w:tcW w:w="0" w:type="auto"/>
                  <w:vAlign w:val="center"/>
                  <w:hideMark/>
                </w:tcPr>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i/>
                      <w:iCs/>
                      <w:sz w:val="24"/>
                      <w:szCs w:val="24"/>
                      <w:lang w:eastAsia="pl-PL"/>
                    </w:rPr>
                    <w:t>Znaczenie</w:t>
                  </w:r>
                </w:p>
              </w:tc>
            </w:tr>
            <w:tr w:rsidR="00D8187B" w:rsidRPr="00D8187B" w:rsidTr="00D8187B">
              <w:trPr>
                <w:tblCellSpacing w:w="15" w:type="dxa"/>
              </w:trPr>
              <w:tc>
                <w:tcPr>
                  <w:tcW w:w="0" w:type="auto"/>
                  <w:vAlign w:val="center"/>
                  <w:hideMark/>
                </w:tcPr>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sz w:val="24"/>
                      <w:szCs w:val="24"/>
                      <w:lang w:eastAsia="pl-PL"/>
                    </w:rPr>
                    <w:t>cena</w:t>
                  </w:r>
                </w:p>
              </w:tc>
              <w:tc>
                <w:tcPr>
                  <w:tcW w:w="0" w:type="auto"/>
                  <w:vAlign w:val="center"/>
                  <w:hideMark/>
                </w:tcPr>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sz w:val="24"/>
                      <w:szCs w:val="24"/>
                      <w:lang w:eastAsia="pl-PL"/>
                    </w:rPr>
                    <w:t>60</w:t>
                  </w:r>
                </w:p>
              </w:tc>
            </w:tr>
            <w:tr w:rsidR="00D8187B" w:rsidRPr="00D8187B" w:rsidTr="00D8187B">
              <w:trPr>
                <w:tblCellSpacing w:w="15" w:type="dxa"/>
              </w:trPr>
              <w:tc>
                <w:tcPr>
                  <w:tcW w:w="0" w:type="auto"/>
                  <w:vAlign w:val="center"/>
                  <w:hideMark/>
                </w:tcPr>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sz w:val="24"/>
                      <w:szCs w:val="24"/>
                      <w:lang w:eastAsia="pl-PL"/>
                    </w:rPr>
                    <w:t>okres gwarancji</w:t>
                  </w:r>
                </w:p>
              </w:tc>
              <w:tc>
                <w:tcPr>
                  <w:tcW w:w="0" w:type="auto"/>
                  <w:vAlign w:val="center"/>
                  <w:hideMark/>
                </w:tcPr>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sz w:val="24"/>
                      <w:szCs w:val="24"/>
                      <w:lang w:eastAsia="pl-PL"/>
                    </w:rPr>
                    <w:t>40</w:t>
                  </w:r>
                </w:p>
              </w:tc>
            </w:tr>
          </w:tbl>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D8187B">
              <w:rPr>
                <w:rFonts w:ascii="Times New Roman" w:eastAsia="Times New Roman" w:hAnsi="Times New Roman" w:cs="Times New Roman"/>
                <w:b/>
                <w:bCs/>
                <w:sz w:val="24"/>
                <w:szCs w:val="24"/>
                <w:lang w:eastAsia="pl-PL"/>
              </w:rPr>
              <w:t>Pzp</w:t>
            </w:r>
            <w:proofErr w:type="spellEnd"/>
            <w:r w:rsidRPr="00D8187B">
              <w:rPr>
                <w:rFonts w:ascii="Times New Roman" w:eastAsia="Times New Roman" w:hAnsi="Times New Roman" w:cs="Times New Roman"/>
                <w:b/>
                <w:bCs/>
                <w:sz w:val="24"/>
                <w:szCs w:val="24"/>
                <w:lang w:eastAsia="pl-PL"/>
              </w:rPr>
              <w:t xml:space="preserve"> </w:t>
            </w:r>
            <w:r w:rsidRPr="00D8187B">
              <w:rPr>
                <w:rFonts w:ascii="Times New Roman" w:eastAsia="Times New Roman" w:hAnsi="Times New Roman" w:cs="Times New Roman"/>
                <w:sz w:val="24"/>
                <w:szCs w:val="24"/>
                <w:lang w:eastAsia="pl-PL"/>
              </w:rPr>
              <w:t xml:space="preserve">(przetarg nieograniczony) </w:t>
            </w:r>
            <w:r w:rsidRPr="00D8187B">
              <w:rPr>
                <w:rFonts w:ascii="Times New Roman" w:eastAsia="Times New Roman" w:hAnsi="Times New Roman" w:cs="Times New Roman"/>
                <w:sz w:val="24"/>
                <w:szCs w:val="24"/>
                <w:lang w:eastAsia="pl-PL"/>
              </w:rPr>
              <w:br/>
              <w:t xml:space="preserve">tak </w:t>
            </w: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b/>
                <w:bCs/>
                <w:sz w:val="24"/>
                <w:szCs w:val="24"/>
                <w:lang w:eastAsia="pl-PL"/>
              </w:rPr>
              <w:t xml:space="preserve">IV.3) Negocjacje z ogłoszeniem, dialog konkurencyjny, partnerstwo innowacyjne </w:t>
            </w: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b/>
                <w:bCs/>
                <w:sz w:val="24"/>
                <w:szCs w:val="24"/>
                <w:lang w:eastAsia="pl-PL"/>
              </w:rPr>
              <w:t>IV.3.1) Informacje na temat negocjacji z ogłoszeniem</w:t>
            </w:r>
            <w:r w:rsidRPr="00D8187B">
              <w:rPr>
                <w:rFonts w:ascii="Times New Roman" w:eastAsia="Times New Roman" w:hAnsi="Times New Roman" w:cs="Times New Roman"/>
                <w:sz w:val="24"/>
                <w:szCs w:val="24"/>
                <w:lang w:eastAsia="pl-PL"/>
              </w:rPr>
              <w:br/>
              <w:t xml:space="preserve">Minimalne wymagania, które muszą spełniać wszystkie oferty: </w:t>
            </w: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nie </w:t>
            </w:r>
            <w:r w:rsidRPr="00D8187B">
              <w:rPr>
                <w:rFonts w:ascii="Times New Roman" w:eastAsia="Times New Roman" w:hAnsi="Times New Roman" w:cs="Times New Roman"/>
                <w:sz w:val="24"/>
                <w:szCs w:val="24"/>
                <w:lang w:eastAsia="pl-PL"/>
              </w:rPr>
              <w:br/>
              <w:t xml:space="preserve">Przewidziany jest podział negocjacji na etapy w celu ograniczenia liczby ofert: nie </w:t>
            </w: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sz w:val="24"/>
                <w:szCs w:val="24"/>
                <w:lang w:eastAsia="pl-PL"/>
              </w:rPr>
              <w:lastRenderedPageBreak/>
              <w:t xml:space="preserve">Należy podać informacje na temat etapów negocjacji (w tym liczbę etapów): </w:t>
            </w: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sz w:val="24"/>
                <w:szCs w:val="24"/>
                <w:lang w:eastAsia="pl-PL"/>
              </w:rPr>
              <w:br/>
              <w:t xml:space="preserve">Informacje dodatkowe </w:t>
            </w: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b/>
                <w:bCs/>
                <w:sz w:val="24"/>
                <w:szCs w:val="24"/>
                <w:lang w:eastAsia="pl-PL"/>
              </w:rPr>
              <w:t>IV.3.2) Informacje na temat dialogu konkurencyjnego</w:t>
            </w:r>
            <w:r w:rsidRPr="00D8187B">
              <w:rPr>
                <w:rFonts w:ascii="Times New Roman" w:eastAsia="Times New Roman" w:hAnsi="Times New Roman" w:cs="Times New Roman"/>
                <w:sz w:val="24"/>
                <w:szCs w:val="24"/>
                <w:lang w:eastAsia="pl-PL"/>
              </w:rPr>
              <w:br/>
              <w:t xml:space="preserve">Opis potrzeb i wymagań zamawiającego lub informacja o sposobie uzyskania tego opisu: </w:t>
            </w: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sz w:val="24"/>
                <w:szCs w:val="24"/>
                <w:lang w:eastAsia="pl-PL"/>
              </w:rPr>
              <w:br/>
              <w:t xml:space="preserve">Wstępny harmonogram postępowania: </w:t>
            </w: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sz w:val="24"/>
                <w:szCs w:val="24"/>
                <w:lang w:eastAsia="pl-PL"/>
              </w:rPr>
              <w:br/>
              <w:t xml:space="preserve">Podział dialogu na etapy w celu ograniczenia liczby rozwiązań: nie </w:t>
            </w:r>
            <w:r w:rsidRPr="00D8187B">
              <w:rPr>
                <w:rFonts w:ascii="Times New Roman" w:eastAsia="Times New Roman" w:hAnsi="Times New Roman" w:cs="Times New Roman"/>
                <w:sz w:val="24"/>
                <w:szCs w:val="24"/>
                <w:lang w:eastAsia="pl-PL"/>
              </w:rPr>
              <w:br/>
              <w:t xml:space="preserve">Należy podać informacje na temat etapów dialogu: </w:t>
            </w: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sz w:val="24"/>
                <w:szCs w:val="24"/>
                <w:lang w:eastAsia="pl-PL"/>
              </w:rPr>
              <w:br/>
              <w:t xml:space="preserve">Informacje dodatkowe: </w:t>
            </w: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b/>
                <w:bCs/>
                <w:sz w:val="24"/>
                <w:szCs w:val="24"/>
                <w:lang w:eastAsia="pl-PL"/>
              </w:rPr>
              <w:t>IV.3.3) Informacje na temat partnerstwa innowacyjnego</w:t>
            </w:r>
            <w:r w:rsidRPr="00D8187B">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D8187B">
              <w:rPr>
                <w:rFonts w:ascii="Times New Roman" w:eastAsia="Times New Roman" w:hAnsi="Times New Roman" w:cs="Times New Roman"/>
                <w:sz w:val="24"/>
                <w:szCs w:val="24"/>
                <w:lang w:eastAsia="pl-PL"/>
              </w:rPr>
              <w:br/>
              <w:t xml:space="preserve">nie </w:t>
            </w:r>
            <w:r w:rsidRPr="00D8187B">
              <w:rPr>
                <w:rFonts w:ascii="Times New Roman" w:eastAsia="Times New Roman" w:hAnsi="Times New Roman" w:cs="Times New Roman"/>
                <w:sz w:val="24"/>
                <w:szCs w:val="24"/>
                <w:lang w:eastAsia="pl-PL"/>
              </w:rPr>
              <w:br/>
              <w:t xml:space="preserve">Informacje dodatkowe: </w:t>
            </w: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b/>
                <w:bCs/>
                <w:sz w:val="24"/>
                <w:szCs w:val="24"/>
                <w:lang w:eastAsia="pl-PL"/>
              </w:rPr>
              <w:t xml:space="preserve">IV.4) Licytacja elektroniczna </w:t>
            </w:r>
            <w:r w:rsidRPr="00D8187B">
              <w:rPr>
                <w:rFonts w:ascii="Times New Roman" w:eastAsia="Times New Roman" w:hAnsi="Times New Roman" w:cs="Times New Roman"/>
                <w:sz w:val="24"/>
                <w:szCs w:val="24"/>
                <w:lang w:eastAsia="pl-PL"/>
              </w:rPr>
              <w:br/>
              <w:t xml:space="preserve">Adres strony internetowej, na której będzie prowadzona licytacja elektroniczna: </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sz w:val="24"/>
                <w:szCs w:val="24"/>
                <w:lang w:eastAsia="pl-PL"/>
              </w:rPr>
              <w:t xml:space="preserve">Informacje o liczbie etapów licytacji elektronicznej i czasie ich trwania: </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sz w:val="24"/>
                <w:szCs w:val="24"/>
                <w:lang w:eastAsia="pl-PL"/>
              </w:rPr>
              <w:t xml:space="preserve">Licytacja wieloetapowa </w:t>
            </w:r>
          </w:p>
          <w:tbl>
            <w:tblPr>
              <w:tblW w:w="0" w:type="auto"/>
              <w:tblCellSpacing w:w="15" w:type="dxa"/>
              <w:tblCellMar>
                <w:top w:w="15" w:type="dxa"/>
                <w:left w:w="15" w:type="dxa"/>
                <w:bottom w:w="15" w:type="dxa"/>
                <w:right w:w="15" w:type="dxa"/>
              </w:tblCellMar>
              <w:tblLook w:val="04A0"/>
            </w:tblPr>
            <w:tblGrid>
              <w:gridCol w:w="735"/>
              <w:gridCol w:w="1848"/>
            </w:tblGrid>
            <w:tr w:rsidR="00D8187B" w:rsidRPr="00D8187B" w:rsidTr="00D8187B">
              <w:trPr>
                <w:tblCellSpacing w:w="15" w:type="dxa"/>
              </w:trPr>
              <w:tc>
                <w:tcPr>
                  <w:tcW w:w="0" w:type="auto"/>
                  <w:vAlign w:val="center"/>
                  <w:hideMark/>
                </w:tcPr>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sz w:val="24"/>
                      <w:szCs w:val="24"/>
                      <w:lang w:eastAsia="pl-PL"/>
                    </w:rPr>
                    <w:t>etap nr</w:t>
                  </w:r>
                </w:p>
              </w:tc>
              <w:tc>
                <w:tcPr>
                  <w:tcW w:w="0" w:type="auto"/>
                  <w:vAlign w:val="center"/>
                  <w:hideMark/>
                </w:tcPr>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sz w:val="24"/>
                      <w:szCs w:val="24"/>
                      <w:lang w:eastAsia="pl-PL"/>
                    </w:rPr>
                    <w:t>czas trwania etapu</w:t>
                  </w:r>
                </w:p>
              </w:tc>
            </w:tr>
            <w:tr w:rsidR="00D8187B" w:rsidRPr="00D8187B" w:rsidTr="00D8187B">
              <w:trPr>
                <w:tblCellSpacing w:w="15" w:type="dxa"/>
              </w:trPr>
              <w:tc>
                <w:tcPr>
                  <w:tcW w:w="0" w:type="auto"/>
                  <w:vAlign w:val="center"/>
                  <w:hideMark/>
                </w:tcPr>
                <w:p w:rsidR="00D8187B" w:rsidRPr="00D8187B" w:rsidRDefault="00D8187B" w:rsidP="00D8187B">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D8187B" w:rsidRPr="00D8187B" w:rsidRDefault="00D8187B" w:rsidP="00D8187B">
                  <w:pPr>
                    <w:spacing w:after="0" w:line="240" w:lineRule="auto"/>
                    <w:rPr>
                      <w:rFonts w:ascii="Times New Roman" w:eastAsia="Times New Roman" w:hAnsi="Times New Roman" w:cs="Times New Roman"/>
                      <w:sz w:val="24"/>
                      <w:szCs w:val="24"/>
                      <w:lang w:eastAsia="pl-PL"/>
                    </w:rPr>
                  </w:pPr>
                </w:p>
              </w:tc>
            </w:tr>
          </w:tbl>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sz w:val="24"/>
                <w:szCs w:val="24"/>
                <w:lang w:eastAsia="pl-PL"/>
              </w:rPr>
              <w:br/>
              <w:t xml:space="preserve">Wykonawcy, którzy nie złożyli nowych postąpień, zostaną zakwalifikowani do następnego etapu: nie </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sz w:val="24"/>
                <w:szCs w:val="24"/>
                <w:lang w:eastAsia="pl-PL"/>
              </w:rPr>
              <w:t xml:space="preserve">Termin otwarcia licytacji elektronicznej: </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sz w:val="24"/>
                <w:szCs w:val="24"/>
                <w:lang w:eastAsia="pl-PL"/>
              </w:rPr>
              <w:t xml:space="preserve">Termin i warunki zamknięcia licytacji elektronicznej: </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t>
            </w:r>
            <w:r w:rsidRPr="00D8187B">
              <w:rPr>
                <w:rFonts w:ascii="Times New Roman" w:eastAsia="Times New Roman" w:hAnsi="Times New Roman" w:cs="Times New Roman"/>
                <w:sz w:val="24"/>
                <w:szCs w:val="24"/>
                <w:lang w:eastAsia="pl-PL"/>
              </w:rPr>
              <w:lastRenderedPageBreak/>
              <w:t xml:space="preserve">wzór umowy: </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sz w:val="24"/>
                <w:szCs w:val="24"/>
                <w:lang w:eastAsia="pl-PL"/>
              </w:rPr>
              <w:br/>
              <w:t xml:space="preserve">Wymagania dotyczące zabezpieczenia należytego wykonania umowy: </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sz w:val="24"/>
                <w:szCs w:val="24"/>
                <w:lang w:eastAsia="pl-PL"/>
              </w:rPr>
              <w:br/>
              <w:t xml:space="preserve">Informacje dodatkowe: </w:t>
            </w:r>
          </w:p>
          <w:p w:rsidR="00D8187B" w:rsidRPr="00D8187B" w:rsidRDefault="00D8187B" w:rsidP="00D8187B">
            <w:pPr>
              <w:spacing w:after="0" w:line="240" w:lineRule="auto"/>
              <w:rPr>
                <w:rFonts w:ascii="Times New Roman" w:eastAsia="Times New Roman" w:hAnsi="Times New Roman" w:cs="Times New Roman"/>
                <w:sz w:val="24"/>
                <w:szCs w:val="24"/>
                <w:lang w:eastAsia="pl-PL"/>
              </w:rPr>
            </w:pPr>
            <w:r w:rsidRPr="00D8187B">
              <w:rPr>
                <w:rFonts w:ascii="Times New Roman" w:eastAsia="Times New Roman" w:hAnsi="Times New Roman" w:cs="Times New Roman"/>
                <w:b/>
                <w:bCs/>
                <w:sz w:val="24"/>
                <w:szCs w:val="24"/>
                <w:lang w:eastAsia="pl-PL"/>
              </w:rPr>
              <w:t>IV.5) ZMIANA UMOWY</w:t>
            </w: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D8187B">
              <w:rPr>
                <w:rFonts w:ascii="Times New Roman" w:eastAsia="Times New Roman" w:hAnsi="Times New Roman" w:cs="Times New Roman"/>
                <w:sz w:val="24"/>
                <w:szCs w:val="24"/>
                <w:lang w:eastAsia="pl-PL"/>
              </w:rPr>
              <w:t xml:space="preserve"> tak </w:t>
            </w:r>
            <w:r w:rsidRPr="00D8187B">
              <w:rPr>
                <w:rFonts w:ascii="Times New Roman" w:eastAsia="Times New Roman" w:hAnsi="Times New Roman" w:cs="Times New Roman"/>
                <w:sz w:val="24"/>
                <w:szCs w:val="24"/>
                <w:lang w:eastAsia="pl-PL"/>
              </w:rPr>
              <w:br/>
              <w:t xml:space="preserve">Należy wskazać zakres, charakter zmian oraz warunki wprowadzenia zmian: </w:t>
            </w:r>
            <w:r w:rsidRPr="00D8187B">
              <w:rPr>
                <w:rFonts w:ascii="Times New Roman" w:eastAsia="Times New Roman" w:hAnsi="Times New Roman" w:cs="Times New Roman"/>
                <w:sz w:val="24"/>
                <w:szCs w:val="24"/>
                <w:lang w:eastAsia="pl-PL"/>
              </w:rPr>
              <w:br/>
              <w:t xml:space="preserve">Należy wskazać zakres, charakter zmian oraz warunki wprowadzenia zmian: Zamawiający działając w oparciu o art. 144 ust. 1, </w:t>
            </w:r>
            <w:proofErr w:type="spellStart"/>
            <w:r w:rsidRPr="00D8187B">
              <w:rPr>
                <w:rFonts w:ascii="Times New Roman" w:eastAsia="Times New Roman" w:hAnsi="Times New Roman" w:cs="Times New Roman"/>
                <w:sz w:val="24"/>
                <w:szCs w:val="24"/>
                <w:lang w:eastAsia="pl-PL"/>
              </w:rPr>
              <w:t>pkt</w:t>
            </w:r>
            <w:proofErr w:type="spellEnd"/>
            <w:r w:rsidRPr="00D8187B">
              <w:rPr>
                <w:rFonts w:ascii="Times New Roman" w:eastAsia="Times New Roman" w:hAnsi="Times New Roman" w:cs="Times New Roman"/>
                <w:sz w:val="24"/>
                <w:szCs w:val="24"/>
                <w:lang w:eastAsia="pl-PL"/>
              </w:rPr>
              <w:t xml:space="preserve"> 1 ustawy </w:t>
            </w:r>
            <w:proofErr w:type="spellStart"/>
            <w:r w:rsidRPr="00D8187B">
              <w:rPr>
                <w:rFonts w:ascii="Times New Roman" w:eastAsia="Times New Roman" w:hAnsi="Times New Roman" w:cs="Times New Roman"/>
                <w:sz w:val="24"/>
                <w:szCs w:val="24"/>
                <w:lang w:eastAsia="pl-PL"/>
              </w:rPr>
              <w:t>Pzp</w:t>
            </w:r>
            <w:proofErr w:type="spellEnd"/>
            <w:r w:rsidRPr="00D8187B">
              <w:rPr>
                <w:rFonts w:ascii="Times New Roman" w:eastAsia="Times New Roman" w:hAnsi="Times New Roman" w:cs="Times New Roman"/>
                <w:sz w:val="24"/>
                <w:szCs w:val="24"/>
                <w:lang w:eastAsia="pl-PL"/>
              </w:rPr>
              <w:t xml:space="preserve">. określa następujące okoliczności, które mogą powodować konieczność wprowadzenia zmian w treści zawartej umowy w stosunku do treści złożonej oferty: a) Zmiana terminu realizacji zamówienia może nastąpić w przypadku: - wystąpienia konieczności wykonania zamówień zamiennych, zamówień dodatkowych, których realizacja będzie miała wpływ na termin wykonania robót objętych niniejszą umową, - wystąpienia okoliczności niezależnych od Wykonawcy przy zachowaniu przez niego należytej staranności, skutkujących niemożnością dotrzymania terminu realizacji przedmiotu zamówienia; - nie przekazania Wykonawcy przez Zamawiającego dokumentów budowy, do których przekazania Zamawiający był zobowiązany; - wstrzymania przez Zamawiającego wykonania robót nie wynikających z okoliczności leżących po stronie Wykonawcy (nie dotyczy okoliczności wstrzymania robót przez inspektorów nadzoru Zamawiającego w przypadku stwierdzenia nieprawidłowości zawinionych przez Wykonawcę); - z powodu istotnych braków lub błędów w dokumentacji projektowej również tych polegających na niezgodności dokumentacji projektowej z przepisami prawa; - wystąpienia innych okoliczności, np. niekorzystnych warunków atmosferycznych uniemożliwiających prowadzenie robót zgodnie z ich technologią i warunkami technicznymi zapewniającymi właściwą jakość wykonania, albo innych zdarzeń wymuszających przerwę w realizacji zamówienia niezależnych od Wykonawcy (np. protesty mieszkańców, niewybuchy, wykopaliska) oraz działań osób trzecich uniemożliwiających wykonanie prac, które to działania nie są konsekwencją winy którejkolwiek ze stron umowy. W przypadkach zmiany terminu realizacji przedmiotu umowy </w:t>
            </w:r>
            <w:proofErr w:type="spellStart"/>
            <w:r w:rsidRPr="00D8187B">
              <w:rPr>
                <w:rFonts w:ascii="Times New Roman" w:eastAsia="Times New Roman" w:hAnsi="Times New Roman" w:cs="Times New Roman"/>
                <w:sz w:val="24"/>
                <w:szCs w:val="24"/>
                <w:lang w:eastAsia="pl-PL"/>
              </w:rPr>
              <w:t>j.w</w:t>
            </w:r>
            <w:proofErr w:type="spellEnd"/>
            <w:r w:rsidRPr="00D8187B">
              <w:rPr>
                <w:rFonts w:ascii="Times New Roman" w:eastAsia="Times New Roman" w:hAnsi="Times New Roman" w:cs="Times New Roman"/>
                <w:sz w:val="24"/>
                <w:szCs w:val="24"/>
                <w:lang w:eastAsia="pl-PL"/>
              </w:rPr>
              <w:t xml:space="preserve">., termin ten może ulec przedłużeniu nie dłużej jednak, niż o czas trwania tych okoliczności. Zaistnienie przeszkód w wykonywaniu robót powinno być potwierdzone wpisem do dziennika budowy. Zmiana musi być uzasadniona przez Wykonawcę na piśmie i zaakceptowana na piśmie przez Inspektora nadzoru i Zamawiającego. W sytuacji zmiany terminu wykonania zamówienia na Wykonawcy spoczywa obowiązek przedłużenia okresu obowiązywania zabezpieczenia należytego wykonania przedmiotu umowy. b) Zmiana materiałów lub urządzeń zaoferowanych w ofercie może nastąpić w przypadku: - niedostępności na rynku materiałów wskazanych w dokumentacji projektowej lub specyfikacji technicznej wykonania i odbioru robót spowodowanej zaprzestaniem produkcji lub wycofaniem z rynku tych materiałów; - pojawienia się na rynku materiałów lub urządzeń nowszej generacji pozwalających na zaoszczędzenie kosztów realizacji przedmiotu umowy lub kosztów eksploatacji wykonanego przedmiotu umowy, lub umożliwiające uzyskanie lepszej jakości robót. Każdorazowo na taką zmianę z inicjatywy Wykonawcy musi wyrazić zgodę projektant, który wykonał dokumentację oraz Zamawiający. Koszt wprowadzenia zmian obciąża Wykonawcę. c) Zmiana w przypadku konieczności zastosowania </w:t>
            </w:r>
            <w:r w:rsidRPr="00D8187B">
              <w:rPr>
                <w:rFonts w:ascii="Times New Roman" w:eastAsia="Times New Roman" w:hAnsi="Times New Roman" w:cs="Times New Roman"/>
                <w:sz w:val="24"/>
                <w:szCs w:val="24"/>
                <w:lang w:eastAsia="pl-PL"/>
              </w:rPr>
              <w:lastRenderedPageBreak/>
              <w:t xml:space="preserve">robót zamiennych w stosunku do przewidzianych dokumentacją projektową w sytuacji gdy wykonanie tych robót będzie niezbędne do prawidłowego, tj. zgodnego z zasadami wiedzy technicznej i obowiązującymi na dzień odbioru robót przepisami wykonania przedmiotu umowy. Jeżeli zmiana umowy wymaga zmiany dokumentacji projektowej lub specyfikacji technicznych wykonania i odbioru robót, strona inicjująca zmianę przedstawia projekt zamienny zawierający opis proponowanych zmian wraz informacją o konieczności lub nie zmiany pozwolenia na budowę oraz przedmiar i niezbędne rysunki. d) Zmiana wynagrodzenia umownego w przypadku ograniczenia zakresu robót. e) Zmiana danych wykonawcy bez zmian samego wykonawcy (np. zmiana siedziby, adresu, nazwy). f) Zmiana zapisów umowy dotyczących Podwykonawstwa. Zmiana musi być zgłoszona przez Wykonawcę na piśmie i zaakceptowana na piśmie przez Zamawiającego. g) Zmiana osób odpowiedzialnych za kontrakt i nadzór nad realizacją przedmiotu umowy. Zamawiający zaakceptuje taką zmianę wyłącznie wtedy, gdy wykształcenie i doświadczenie proponowanych osób będą takie same lub wyższe od wykształcenia i doświadczenia wymaganych przez Zamawiającego. h) Zmiana numeru konta. i) Zmiana stawki podatku VAT z powodu zmian ustawodawczych. 5. Zamawiający dopuszcza możliwość zmian postanowień umowy w stosunku do treści oferty zgodnie z art. 144 ust. 1 </w:t>
            </w:r>
            <w:proofErr w:type="spellStart"/>
            <w:r w:rsidRPr="00D8187B">
              <w:rPr>
                <w:rFonts w:ascii="Times New Roman" w:eastAsia="Times New Roman" w:hAnsi="Times New Roman" w:cs="Times New Roman"/>
                <w:sz w:val="24"/>
                <w:szCs w:val="24"/>
                <w:lang w:eastAsia="pl-PL"/>
              </w:rPr>
              <w:t>pkt</w:t>
            </w:r>
            <w:proofErr w:type="spellEnd"/>
            <w:r w:rsidRPr="00D8187B">
              <w:rPr>
                <w:rFonts w:ascii="Times New Roman" w:eastAsia="Times New Roman" w:hAnsi="Times New Roman" w:cs="Times New Roman"/>
                <w:sz w:val="24"/>
                <w:szCs w:val="24"/>
                <w:lang w:eastAsia="pl-PL"/>
              </w:rPr>
              <w:t xml:space="preserve"> 2-6 ustawy Prawo Zamówień Publicznych. </w:t>
            </w: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b/>
                <w:bCs/>
                <w:sz w:val="24"/>
                <w:szCs w:val="24"/>
                <w:lang w:eastAsia="pl-PL"/>
              </w:rPr>
              <w:t xml:space="preserve">IV.6) INFORMACJE ADMINISTRACYJNE </w:t>
            </w: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b/>
                <w:bCs/>
                <w:sz w:val="24"/>
                <w:szCs w:val="24"/>
                <w:lang w:eastAsia="pl-PL"/>
              </w:rPr>
              <w:t xml:space="preserve">IV.6.1) Sposób udostępniania informacji o charakterze poufnym </w:t>
            </w:r>
            <w:r w:rsidRPr="00D8187B">
              <w:rPr>
                <w:rFonts w:ascii="Times New Roman" w:eastAsia="Times New Roman" w:hAnsi="Times New Roman" w:cs="Times New Roman"/>
                <w:i/>
                <w:iCs/>
                <w:sz w:val="24"/>
                <w:szCs w:val="24"/>
                <w:lang w:eastAsia="pl-PL"/>
              </w:rPr>
              <w:t xml:space="preserve">(jeżeli dotyczy): </w:t>
            </w: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b/>
                <w:bCs/>
                <w:sz w:val="24"/>
                <w:szCs w:val="24"/>
                <w:lang w:eastAsia="pl-PL"/>
              </w:rPr>
              <w:t>Środki służące ochronie informacji o charakterze poufnym</w:t>
            </w: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D8187B">
              <w:rPr>
                <w:rFonts w:ascii="Times New Roman" w:eastAsia="Times New Roman" w:hAnsi="Times New Roman" w:cs="Times New Roman"/>
                <w:sz w:val="24"/>
                <w:szCs w:val="24"/>
                <w:lang w:eastAsia="pl-PL"/>
              </w:rPr>
              <w:br/>
              <w:t xml:space="preserve">Data: 28/10/2016, godzina: 10:00, </w:t>
            </w:r>
            <w:r w:rsidRPr="00D8187B">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D8187B">
              <w:rPr>
                <w:rFonts w:ascii="Times New Roman" w:eastAsia="Times New Roman" w:hAnsi="Times New Roman" w:cs="Times New Roman"/>
                <w:sz w:val="24"/>
                <w:szCs w:val="24"/>
                <w:lang w:eastAsia="pl-PL"/>
              </w:rPr>
              <w:br/>
              <w:t xml:space="preserve">nie </w:t>
            </w:r>
            <w:r w:rsidRPr="00D8187B">
              <w:rPr>
                <w:rFonts w:ascii="Times New Roman" w:eastAsia="Times New Roman" w:hAnsi="Times New Roman" w:cs="Times New Roman"/>
                <w:sz w:val="24"/>
                <w:szCs w:val="24"/>
                <w:lang w:eastAsia="pl-PL"/>
              </w:rPr>
              <w:br/>
              <w:t xml:space="preserve">Wskazać powody: </w:t>
            </w: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D8187B">
              <w:rPr>
                <w:rFonts w:ascii="Times New Roman" w:eastAsia="Times New Roman" w:hAnsi="Times New Roman" w:cs="Times New Roman"/>
                <w:sz w:val="24"/>
                <w:szCs w:val="24"/>
                <w:lang w:eastAsia="pl-PL"/>
              </w:rPr>
              <w:br/>
              <w:t>&gt; Język polski</w:t>
            </w: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b/>
                <w:bCs/>
                <w:sz w:val="24"/>
                <w:szCs w:val="24"/>
                <w:lang w:eastAsia="pl-PL"/>
              </w:rPr>
              <w:t xml:space="preserve">IV.6.3) Termin związania ofertą: </w:t>
            </w:r>
            <w:r w:rsidRPr="00D8187B">
              <w:rPr>
                <w:rFonts w:ascii="Times New Roman" w:eastAsia="Times New Roman" w:hAnsi="Times New Roman" w:cs="Times New Roman"/>
                <w:sz w:val="24"/>
                <w:szCs w:val="24"/>
                <w:lang w:eastAsia="pl-PL"/>
              </w:rPr>
              <w:t xml:space="preserve">okres w dniach: 30 (od ostatecznego terminu składania ofert) </w:t>
            </w: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D8187B">
              <w:rPr>
                <w:rFonts w:ascii="Times New Roman" w:eastAsia="Times New Roman" w:hAnsi="Times New Roman" w:cs="Times New Roman"/>
                <w:sz w:val="24"/>
                <w:szCs w:val="24"/>
                <w:lang w:eastAsia="pl-PL"/>
              </w:rPr>
              <w:t xml:space="preserve"> nie </w:t>
            </w: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D8187B">
              <w:rPr>
                <w:rFonts w:ascii="Times New Roman" w:eastAsia="Times New Roman" w:hAnsi="Times New Roman" w:cs="Times New Roman"/>
                <w:sz w:val="24"/>
                <w:szCs w:val="24"/>
                <w:lang w:eastAsia="pl-PL"/>
              </w:rPr>
              <w:t xml:space="preserve"> nie </w:t>
            </w:r>
            <w:r w:rsidRPr="00D8187B">
              <w:rPr>
                <w:rFonts w:ascii="Times New Roman" w:eastAsia="Times New Roman" w:hAnsi="Times New Roman" w:cs="Times New Roman"/>
                <w:sz w:val="24"/>
                <w:szCs w:val="24"/>
                <w:lang w:eastAsia="pl-PL"/>
              </w:rPr>
              <w:br/>
            </w:r>
            <w:r w:rsidRPr="00D8187B">
              <w:rPr>
                <w:rFonts w:ascii="Times New Roman" w:eastAsia="Times New Roman" w:hAnsi="Times New Roman" w:cs="Times New Roman"/>
                <w:b/>
                <w:bCs/>
                <w:sz w:val="24"/>
                <w:szCs w:val="24"/>
                <w:lang w:eastAsia="pl-PL"/>
              </w:rPr>
              <w:t>IV.6.6) Informacje dodatkowe:</w:t>
            </w:r>
          </w:p>
          <w:p w:rsidR="00D8187B" w:rsidRPr="00D8187B" w:rsidRDefault="00D8187B" w:rsidP="00D8187B">
            <w:pPr>
              <w:spacing w:after="240" w:line="240" w:lineRule="auto"/>
              <w:rPr>
                <w:rFonts w:ascii="Times New Roman" w:eastAsia="Times New Roman" w:hAnsi="Times New Roman" w:cs="Times New Roman"/>
                <w:sz w:val="24"/>
                <w:szCs w:val="24"/>
                <w:lang w:eastAsia="pl-PL"/>
              </w:rPr>
            </w:pPr>
          </w:p>
        </w:tc>
        <w:tc>
          <w:tcPr>
            <w:tcW w:w="1041" w:type="dxa"/>
            <w:noWrap/>
            <w:tcMar>
              <w:top w:w="0" w:type="dxa"/>
              <w:left w:w="0" w:type="dxa"/>
              <w:bottom w:w="0" w:type="dxa"/>
              <w:right w:w="87" w:type="dxa"/>
            </w:tcMar>
            <w:hideMark/>
          </w:tcPr>
          <w:p w:rsidR="00D8187B" w:rsidRPr="00D8187B" w:rsidRDefault="00D8187B" w:rsidP="00D8187B">
            <w:pPr>
              <w:spacing w:after="0" w:line="240" w:lineRule="auto"/>
              <w:jc w:val="right"/>
              <w:rPr>
                <w:rFonts w:ascii="Times New Roman" w:eastAsia="Times New Roman" w:hAnsi="Times New Roman" w:cs="Times New Roman"/>
                <w:sz w:val="24"/>
                <w:szCs w:val="24"/>
                <w:lang w:eastAsia="pl-PL"/>
              </w:rPr>
            </w:pPr>
            <w:r>
              <w:rPr>
                <w:rFonts w:ascii="Times New Roman" w:eastAsia="Times New Roman" w:hAnsi="Times New Roman" w:cs="Times New Roman"/>
                <w:noProof/>
                <w:color w:val="0000FF"/>
                <w:sz w:val="24"/>
                <w:szCs w:val="24"/>
                <w:lang w:eastAsia="pl-PL"/>
              </w:rPr>
              <w:lastRenderedPageBreak/>
              <w:drawing>
                <wp:inline distT="0" distB="0" distL="0" distR="0">
                  <wp:extent cx="154305" cy="154305"/>
                  <wp:effectExtent l="19050" t="0" r="0" b="0"/>
                  <wp:docPr id="1" name="Obraz 1" descr="Zwiększ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większ rozmiar czcionki">
                            <a:hlinkClick r:id="rId5"/>
                          </pic:cNvPr>
                          <pic:cNvPicPr>
                            <a:picLocks noChangeAspect="1" noChangeArrowheads="1"/>
                          </pic:cNvPicPr>
                        </pic:nvPicPr>
                        <pic:blipFill>
                          <a:blip r:embed="rId6" cstate="print"/>
                          <a:srcRect/>
                          <a:stretch>
                            <a:fillRect/>
                          </a:stretch>
                        </pic:blipFill>
                        <pic:spPr bwMode="auto">
                          <a:xfrm>
                            <a:off x="0" y="0"/>
                            <a:ext cx="154305" cy="154305"/>
                          </a:xfrm>
                          <a:prstGeom prst="rect">
                            <a:avLst/>
                          </a:prstGeom>
                          <a:noFill/>
                          <a:ln w="9525">
                            <a:noFill/>
                            <a:miter lim="800000"/>
                            <a:headEnd/>
                            <a:tailEnd/>
                          </a:ln>
                        </pic:spPr>
                      </pic:pic>
                    </a:graphicData>
                  </a:graphic>
                </wp:inline>
              </w:drawing>
            </w:r>
            <w:r>
              <w:rPr>
                <w:rFonts w:ascii="Times New Roman" w:eastAsia="Times New Roman" w:hAnsi="Times New Roman" w:cs="Times New Roman"/>
                <w:noProof/>
                <w:color w:val="0000FF"/>
                <w:sz w:val="24"/>
                <w:szCs w:val="24"/>
                <w:lang w:eastAsia="pl-PL"/>
              </w:rPr>
              <w:drawing>
                <wp:inline distT="0" distB="0" distL="0" distR="0">
                  <wp:extent cx="154305" cy="154305"/>
                  <wp:effectExtent l="19050" t="0" r="0" b="0"/>
                  <wp:docPr id="2" name="Obraz 2" descr="Ustaw domyślny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taw domyślny rozmiar czcionki">
                            <a:hlinkClick r:id="rId5"/>
                          </pic:cNvPr>
                          <pic:cNvPicPr>
                            <a:picLocks noChangeAspect="1" noChangeArrowheads="1"/>
                          </pic:cNvPicPr>
                        </pic:nvPicPr>
                        <pic:blipFill>
                          <a:blip r:embed="rId7" cstate="print"/>
                          <a:srcRect/>
                          <a:stretch>
                            <a:fillRect/>
                          </a:stretch>
                        </pic:blipFill>
                        <pic:spPr bwMode="auto">
                          <a:xfrm>
                            <a:off x="0" y="0"/>
                            <a:ext cx="154305" cy="154305"/>
                          </a:xfrm>
                          <a:prstGeom prst="rect">
                            <a:avLst/>
                          </a:prstGeom>
                          <a:noFill/>
                          <a:ln w="9525">
                            <a:noFill/>
                            <a:miter lim="800000"/>
                            <a:headEnd/>
                            <a:tailEnd/>
                          </a:ln>
                        </pic:spPr>
                      </pic:pic>
                    </a:graphicData>
                  </a:graphic>
                </wp:inline>
              </w:drawing>
            </w:r>
            <w:r>
              <w:rPr>
                <w:rFonts w:ascii="Times New Roman" w:eastAsia="Times New Roman" w:hAnsi="Times New Roman" w:cs="Times New Roman"/>
                <w:noProof/>
                <w:color w:val="0000FF"/>
                <w:sz w:val="24"/>
                <w:szCs w:val="24"/>
                <w:lang w:eastAsia="pl-PL"/>
              </w:rPr>
              <w:drawing>
                <wp:inline distT="0" distB="0" distL="0" distR="0">
                  <wp:extent cx="154305" cy="154305"/>
                  <wp:effectExtent l="19050" t="0" r="0" b="0"/>
                  <wp:docPr id="3" name="Obraz 3" descr="Zmniejsz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mniejsz rozmiar czcionki">
                            <a:hlinkClick r:id="rId5"/>
                          </pic:cNvPr>
                          <pic:cNvPicPr>
                            <a:picLocks noChangeAspect="1" noChangeArrowheads="1"/>
                          </pic:cNvPicPr>
                        </pic:nvPicPr>
                        <pic:blipFill>
                          <a:blip r:embed="rId8" cstate="print"/>
                          <a:srcRect/>
                          <a:stretch>
                            <a:fillRect/>
                          </a:stretch>
                        </pic:blipFill>
                        <pic:spPr bwMode="auto">
                          <a:xfrm>
                            <a:off x="0" y="0"/>
                            <a:ext cx="154305" cy="154305"/>
                          </a:xfrm>
                          <a:prstGeom prst="rect">
                            <a:avLst/>
                          </a:prstGeom>
                          <a:noFill/>
                          <a:ln w="9525">
                            <a:noFill/>
                            <a:miter lim="800000"/>
                            <a:headEnd/>
                            <a:tailEnd/>
                          </a:ln>
                        </pic:spPr>
                      </pic:pic>
                    </a:graphicData>
                  </a:graphic>
                </wp:inline>
              </w:drawing>
            </w:r>
          </w:p>
        </w:tc>
      </w:tr>
    </w:tbl>
    <w:p w:rsidR="00D8187B" w:rsidRPr="00D8187B" w:rsidRDefault="00D8187B" w:rsidP="00D8187B">
      <w:pPr>
        <w:pBdr>
          <w:top w:val="single" w:sz="6" w:space="1" w:color="auto"/>
        </w:pBdr>
        <w:spacing w:after="0" w:line="240" w:lineRule="auto"/>
        <w:jc w:val="center"/>
        <w:rPr>
          <w:rFonts w:ascii="Arial" w:eastAsia="Times New Roman" w:hAnsi="Arial" w:cs="Arial"/>
          <w:vanish/>
          <w:sz w:val="16"/>
          <w:szCs w:val="16"/>
          <w:lang w:eastAsia="pl-PL"/>
        </w:rPr>
      </w:pPr>
      <w:r w:rsidRPr="00D8187B">
        <w:rPr>
          <w:rFonts w:ascii="Arial" w:eastAsia="Times New Roman" w:hAnsi="Arial" w:cs="Arial"/>
          <w:vanish/>
          <w:sz w:val="16"/>
          <w:szCs w:val="16"/>
          <w:lang w:eastAsia="pl-PL"/>
        </w:rPr>
        <w:lastRenderedPageBreak/>
        <w:t>Dół formularza</w:t>
      </w:r>
    </w:p>
    <w:p w:rsidR="007918C1" w:rsidRDefault="007918C1"/>
    <w:sectPr w:rsidR="007918C1" w:rsidSect="007918C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E720D2"/>
    <w:multiLevelType w:val="multilevel"/>
    <w:tmpl w:val="DA50CDD8"/>
    <w:lvl w:ilvl="0">
      <w:start w:val="1"/>
      <w:numFmt w:val="decimal"/>
      <w:lvlText w:val="%1."/>
      <w:lvlJc w:val="left"/>
      <w:pPr>
        <w:ind w:left="644" w:hanging="360"/>
      </w:pPr>
      <w:rPr>
        <w:rFonts w:hint="default"/>
        <w:color w:val="FFFFFF"/>
      </w:rPr>
    </w:lvl>
    <w:lvl w:ilvl="1">
      <w:start w:val="1"/>
      <w:numFmt w:val="decimal"/>
      <w:pStyle w:val="Nagwek2"/>
      <w:lvlText w:val="%1.%2."/>
      <w:lvlJc w:val="left"/>
      <w:pPr>
        <w:ind w:left="3551" w:hanging="432"/>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proofState w:spelling="clean"/>
  <w:revisionView w:inkAnnotations="0"/>
  <w:defaultTabStop w:val="708"/>
  <w:hyphenationZone w:val="425"/>
  <w:characterSpacingControl w:val="doNotCompress"/>
  <w:compat/>
  <w:rsids>
    <w:rsidRoot w:val="00D8187B"/>
    <w:rsid w:val="007918C1"/>
    <w:rsid w:val="00D8187B"/>
    <w:rsid w:val="00E6146D"/>
    <w:rsid w:val="00EA0283"/>
    <w:rsid w:val="00EA385C"/>
    <w:rsid w:val="00F632F5"/>
    <w:rsid w:val="00FD321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918C1"/>
  </w:style>
  <w:style w:type="paragraph" w:styleId="Nagwek2">
    <w:name w:val="heading 2"/>
    <w:basedOn w:val="Normalny"/>
    <w:next w:val="Normalny"/>
    <w:link w:val="Nagwek2Znak"/>
    <w:autoRedefine/>
    <w:uiPriority w:val="9"/>
    <w:unhideWhenUsed/>
    <w:qFormat/>
    <w:rsid w:val="00FD321A"/>
    <w:pPr>
      <w:numPr>
        <w:ilvl w:val="1"/>
        <w:numId w:val="2"/>
      </w:numPr>
      <w:spacing w:after="0" w:line="360" w:lineRule="auto"/>
      <w:jc w:val="both"/>
      <w:outlineLvl w:val="1"/>
    </w:pPr>
    <w:rPr>
      <w:rFonts w:ascii="Times New Roman" w:eastAsia="Times New Roman" w:hAnsi="Times New Roman"/>
      <w:b/>
      <w:bCs/>
      <w:sz w:val="28"/>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FD321A"/>
    <w:rPr>
      <w:rFonts w:ascii="Times New Roman" w:eastAsia="Times New Roman" w:hAnsi="Times New Roman"/>
      <w:b/>
      <w:bCs/>
      <w:sz w:val="28"/>
      <w:szCs w:val="26"/>
      <w:lang w:eastAsia="en-US"/>
    </w:rPr>
  </w:style>
  <w:style w:type="paragraph" w:styleId="Zagicieodgryformularza">
    <w:name w:val="HTML Top of Form"/>
    <w:basedOn w:val="Normalny"/>
    <w:next w:val="Normalny"/>
    <w:link w:val="ZagicieodgryformularzaZnak"/>
    <w:hidden/>
    <w:uiPriority w:val="99"/>
    <w:semiHidden/>
    <w:unhideWhenUsed/>
    <w:rsid w:val="00D8187B"/>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D8187B"/>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D8187B"/>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D8187B"/>
    <w:rPr>
      <w:rFonts w:ascii="Arial" w:eastAsia="Times New Roman" w:hAnsi="Arial" w:cs="Arial"/>
      <w:vanish/>
      <w:sz w:val="16"/>
      <w:szCs w:val="16"/>
      <w:lang w:eastAsia="pl-PL"/>
    </w:rPr>
  </w:style>
  <w:style w:type="paragraph" w:styleId="Tekstdymka">
    <w:name w:val="Balloon Text"/>
    <w:basedOn w:val="Normalny"/>
    <w:link w:val="TekstdymkaZnak"/>
    <w:uiPriority w:val="99"/>
    <w:semiHidden/>
    <w:unhideWhenUsed/>
    <w:rsid w:val="00D8187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8187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84069306">
      <w:bodyDiv w:val="1"/>
      <w:marLeft w:val="0"/>
      <w:marRight w:val="0"/>
      <w:marTop w:val="0"/>
      <w:marBottom w:val="0"/>
      <w:divBdr>
        <w:top w:val="none" w:sz="0" w:space="0" w:color="auto"/>
        <w:left w:val="none" w:sz="0" w:space="0" w:color="auto"/>
        <w:bottom w:val="none" w:sz="0" w:space="0" w:color="auto"/>
        <w:right w:val="none" w:sz="0" w:space="0" w:color="auto"/>
      </w:divBdr>
      <w:divsChild>
        <w:div w:id="1713379879">
          <w:marLeft w:val="0"/>
          <w:marRight w:val="0"/>
          <w:marTop w:val="0"/>
          <w:marBottom w:val="0"/>
          <w:divBdr>
            <w:top w:val="none" w:sz="0" w:space="0" w:color="auto"/>
            <w:left w:val="none" w:sz="0" w:space="0" w:color="auto"/>
            <w:bottom w:val="none" w:sz="0" w:space="0" w:color="auto"/>
            <w:right w:val="none" w:sz="0" w:space="0" w:color="auto"/>
          </w:divBdr>
          <w:divsChild>
            <w:div w:id="2050033173">
              <w:marLeft w:val="0"/>
              <w:marRight w:val="0"/>
              <w:marTop w:val="0"/>
              <w:marBottom w:val="0"/>
              <w:divBdr>
                <w:top w:val="none" w:sz="0" w:space="0" w:color="auto"/>
                <w:left w:val="none" w:sz="0" w:space="0" w:color="auto"/>
                <w:bottom w:val="none" w:sz="0" w:space="0" w:color="auto"/>
                <w:right w:val="none" w:sz="0" w:space="0" w:color="auto"/>
              </w:divBdr>
              <w:divsChild>
                <w:div w:id="130756664">
                  <w:marLeft w:val="0"/>
                  <w:marRight w:val="0"/>
                  <w:marTop w:val="0"/>
                  <w:marBottom w:val="0"/>
                  <w:divBdr>
                    <w:top w:val="none" w:sz="0" w:space="0" w:color="auto"/>
                    <w:left w:val="none" w:sz="0" w:space="0" w:color="auto"/>
                    <w:bottom w:val="none" w:sz="0" w:space="0" w:color="auto"/>
                    <w:right w:val="none" w:sz="0" w:space="0" w:color="auto"/>
                  </w:divBdr>
                  <w:divsChild>
                    <w:div w:id="1413310982">
                      <w:marLeft w:val="0"/>
                      <w:marRight w:val="0"/>
                      <w:marTop w:val="0"/>
                      <w:marBottom w:val="0"/>
                      <w:divBdr>
                        <w:top w:val="none" w:sz="0" w:space="0" w:color="auto"/>
                        <w:left w:val="none" w:sz="0" w:space="0" w:color="auto"/>
                        <w:bottom w:val="none" w:sz="0" w:space="0" w:color="auto"/>
                        <w:right w:val="none" w:sz="0" w:space="0" w:color="auto"/>
                      </w:divBdr>
                      <w:divsChild>
                        <w:div w:id="1038815384">
                          <w:marLeft w:val="0"/>
                          <w:marRight w:val="0"/>
                          <w:marTop w:val="0"/>
                          <w:marBottom w:val="0"/>
                          <w:divBdr>
                            <w:top w:val="none" w:sz="0" w:space="0" w:color="auto"/>
                            <w:left w:val="none" w:sz="0" w:space="0" w:color="auto"/>
                            <w:bottom w:val="none" w:sz="0" w:space="0" w:color="auto"/>
                            <w:right w:val="none" w:sz="0" w:space="0" w:color="auto"/>
                          </w:divBdr>
                        </w:div>
                        <w:div w:id="754205396">
                          <w:marLeft w:val="0"/>
                          <w:marRight w:val="0"/>
                          <w:marTop w:val="0"/>
                          <w:marBottom w:val="0"/>
                          <w:divBdr>
                            <w:top w:val="none" w:sz="0" w:space="0" w:color="auto"/>
                            <w:left w:val="none" w:sz="0" w:space="0" w:color="auto"/>
                            <w:bottom w:val="none" w:sz="0" w:space="0" w:color="auto"/>
                            <w:right w:val="none" w:sz="0" w:space="0" w:color="auto"/>
                          </w:divBdr>
                        </w:div>
                        <w:div w:id="1412310485">
                          <w:marLeft w:val="0"/>
                          <w:marRight w:val="0"/>
                          <w:marTop w:val="0"/>
                          <w:marBottom w:val="0"/>
                          <w:divBdr>
                            <w:top w:val="none" w:sz="0" w:space="0" w:color="auto"/>
                            <w:left w:val="none" w:sz="0" w:space="0" w:color="auto"/>
                            <w:bottom w:val="none" w:sz="0" w:space="0" w:color="auto"/>
                            <w:right w:val="none" w:sz="0" w:space="0" w:color="auto"/>
                          </w:divBdr>
                        </w:div>
                        <w:div w:id="666444670">
                          <w:marLeft w:val="0"/>
                          <w:marRight w:val="0"/>
                          <w:marTop w:val="0"/>
                          <w:marBottom w:val="0"/>
                          <w:divBdr>
                            <w:top w:val="none" w:sz="0" w:space="0" w:color="auto"/>
                            <w:left w:val="none" w:sz="0" w:space="0" w:color="auto"/>
                            <w:bottom w:val="none" w:sz="0" w:space="0" w:color="auto"/>
                            <w:right w:val="none" w:sz="0" w:space="0" w:color="auto"/>
                          </w:divBdr>
                          <w:divsChild>
                            <w:div w:id="36393013">
                              <w:marLeft w:val="0"/>
                              <w:marRight w:val="0"/>
                              <w:marTop w:val="0"/>
                              <w:marBottom w:val="0"/>
                              <w:divBdr>
                                <w:top w:val="none" w:sz="0" w:space="0" w:color="auto"/>
                                <w:left w:val="none" w:sz="0" w:space="0" w:color="auto"/>
                                <w:bottom w:val="none" w:sz="0" w:space="0" w:color="auto"/>
                                <w:right w:val="none" w:sz="0" w:space="0" w:color="auto"/>
                              </w:divBdr>
                            </w:div>
                          </w:divsChild>
                        </w:div>
                        <w:div w:id="933585998">
                          <w:marLeft w:val="0"/>
                          <w:marRight w:val="0"/>
                          <w:marTop w:val="0"/>
                          <w:marBottom w:val="0"/>
                          <w:divBdr>
                            <w:top w:val="none" w:sz="0" w:space="0" w:color="auto"/>
                            <w:left w:val="none" w:sz="0" w:space="0" w:color="auto"/>
                            <w:bottom w:val="none" w:sz="0" w:space="0" w:color="auto"/>
                            <w:right w:val="none" w:sz="0" w:space="0" w:color="auto"/>
                          </w:divBdr>
                          <w:divsChild>
                            <w:div w:id="620569944">
                              <w:marLeft w:val="0"/>
                              <w:marRight w:val="0"/>
                              <w:marTop w:val="0"/>
                              <w:marBottom w:val="0"/>
                              <w:divBdr>
                                <w:top w:val="none" w:sz="0" w:space="0" w:color="auto"/>
                                <w:left w:val="none" w:sz="0" w:space="0" w:color="auto"/>
                                <w:bottom w:val="none" w:sz="0" w:space="0" w:color="auto"/>
                                <w:right w:val="none" w:sz="0" w:space="0" w:color="auto"/>
                              </w:divBdr>
                            </w:div>
                          </w:divsChild>
                        </w:div>
                        <w:div w:id="1739397886">
                          <w:marLeft w:val="0"/>
                          <w:marRight w:val="0"/>
                          <w:marTop w:val="0"/>
                          <w:marBottom w:val="0"/>
                          <w:divBdr>
                            <w:top w:val="none" w:sz="0" w:space="0" w:color="auto"/>
                            <w:left w:val="none" w:sz="0" w:space="0" w:color="auto"/>
                            <w:bottom w:val="none" w:sz="0" w:space="0" w:color="auto"/>
                            <w:right w:val="none" w:sz="0" w:space="0" w:color="auto"/>
                          </w:divBdr>
                          <w:divsChild>
                            <w:div w:id="567544624">
                              <w:marLeft w:val="0"/>
                              <w:marRight w:val="0"/>
                              <w:marTop w:val="0"/>
                              <w:marBottom w:val="0"/>
                              <w:divBdr>
                                <w:top w:val="none" w:sz="0" w:space="0" w:color="auto"/>
                                <w:left w:val="none" w:sz="0" w:space="0" w:color="auto"/>
                                <w:bottom w:val="none" w:sz="0" w:space="0" w:color="auto"/>
                                <w:right w:val="none" w:sz="0" w:space="0" w:color="auto"/>
                              </w:divBdr>
                            </w:div>
                            <w:div w:id="1131822731">
                              <w:marLeft w:val="0"/>
                              <w:marRight w:val="0"/>
                              <w:marTop w:val="0"/>
                              <w:marBottom w:val="0"/>
                              <w:divBdr>
                                <w:top w:val="none" w:sz="0" w:space="0" w:color="auto"/>
                                <w:left w:val="none" w:sz="0" w:space="0" w:color="auto"/>
                                <w:bottom w:val="none" w:sz="0" w:space="0" w:color="auto"/>
                                <w:right w:val="none" w:sz="0" w:space="0" w:color="auto"/>
                              </w:divBdr>
                            </w:div>
                            <w:div w:id="1940136138">
                              <w:marLeft w:val="0"/>
                              <w:marRight w:val="0"/>
                              <w:marTop w:val="0"/>
                              <w:marBottom w:val="0"/>
                              <w:divBdr>
                                <w:top w:val="none" w:sz="0" w:space="0" w:color="auto"/>
                                <w:left w:val="none" w:sz="0" w:space="0" w:color="auto"/>
                                <w:bottom w:val="none" w:sz="0" w:space="0" w:color="auto"/>
                                <w:right w:val="none" w:sz="0" w:space="0" w:color="auto"/>
                              </w:divBdr>
                            </w:div>
                            <w:div w:id="1805151622">
                              <w:marLeft w:val="0"/>
                              <w:marRight w:val="0"/>
                              <w:marTop w:val="0"/>
                              <w:marBottom w:val="0"/>
                              <w:divBdr>
                                <w:top w:val="none" w:sz="0" w:space="0" w:color="auto"/>
                                <w:left w:val="none" w:sz="0" w:space="0" w:color="auto"/>
                                <w:bottom w:val="none" w:sz="0" w:space="0" w:color="auto"/>
                                <w:right w:val="none" w:sz="0" w:space="0" w:color="auto"/>
                              </w:divBdr>
                            </w:div>
                          </w:divsChild>
                        </w:div>
                        <w:div w:id="2119372948">
                          <w:marLeft w:val="0"/>
                          <w:marRight w:val="0"/>
                          <w:marTop w:val="0"/>
                          <w:marBottom w:val="0"/>
                          <w:divBdr>
                            <w:top w:val="none" w:sz="0" w:space="0" w:color="auto"/>
                            <w:left w:val="none" w:sz="0" w:space="0" w:color="auto"/>
                            <w:bottom w:val="none" w:sz="0" w:space="0" w:color="auto"/>
                            <w:right w:val="none" w:sz="0" w:space="0" w:color="auto"/>
                          </w:divBdr>
                          <w:divsChild>
                            <w:div w:id="475494552">
                              <w:marLeft w:val="0"/>
                              <w:marRight w:val="0"/>
                              <w:marTop w:val="0"/>
                              <w:marBottom w:val="0"/>
                              <w:divBdr>
                                <w:top w:val="none" w:sz="0" w:space="0" w:color="auto"/>
                                <w:left w:val="none" w:sz="0" w:space="0" w:color="auto"/>
                                <w:bottom w:val="none" w:sz="0" w:space="0" w:color="auto"/>
                                <w:right w:val="none" w:sz="0" w:space="0" w:color="auto"/>
                              </w:divBdr>
                            </w:div>
                            <w:div w:id="156069443">
                              <w:marLeft w:val="0"/>
                              <w:marRight w:val="0"/>
                              <w:marTop w:val="0"/>
                              <w:marBottom w:val="0"/>
                              <w:divBdr>
                                <w:top w:val="none" w:sz="0" w:space="0" w:color="auto"/>
                                <w:left w:val="none" w:sz="0" w:space="0" w:color="auto"/>
                                <w:bottom w:val="none" w:sz="0" w:space="0" w:color="auto"/>
                                <w:right w:val="none" w:sz="0" w:space="0" w:color="auto"/>
                              </w:divBdr>
                            </w:div>
                            <w:div w:id="567114615">
                              <w:marLeft w:val="0"/>
                              <w:marRight w:val="0"/>
                              <w:marTop w:val="0"/>
                              <w:marBottom w:val="0"/>
                              <w:divBdr>
                                <w:top w:val="none" w:sz="0" w:space="0" w:color="auto"/>
                                <w:left w:val="none" w:sz="0" w:space="0" w:color="auto"/>
                                <w:bottom w:val="none" w:sz="0" w:space="0" w:color="auto"/>
                                <w:right w:val="none" w:sz="0" w:space="0" w:color="auto"/>
                              </w:divBdr>
                            </w:div>
                            <w:div w:id="813181944">
                              <w:marLeft w:val="0"/>
                              <w:marRight w:val="0"/>
                              <w:marTop w:val="0"/>
                              <w:marBottom w:val="0"/>
                              <w:divBdr>
                                <w:top w:val="none" w:sz="0" w:space="0" w:color="auto"/>
                                <w:left w:val="none" w:sz="0" w:space="0" w:color="auto"/>
                                <w:bottom w:val="none" w:sz="0" w:space="0" w:color="auto"/>
                                <w:right w:val="none" w:sz="0" w:space="0" w:color="auto"/>
                              </w:divBdr>
                            </w:div>
                            <w:div w:id="1795824864">
                              <w:marLeft w:val="0"/>
                              <w:marRight w:val="0"/>
                              <w:marTop w:val="0"/>
                              <w:marBottom w:val="0"/>
                              <w:divBdr>
                                <w:top w:val="none" w:sz="0" w:space="0" w:color="auto"/>
                                <w:left w:val="none" w:sz="0" w:space="0" w:color="auto"/>
                                <w:bottom w:val="none" w:sz="0" w:space="0" w:color="auto"/>
                                <w:right w:val="none" w:sz="0" w:space="0" w:color="auto"/>
                              </w:divBdr>
                            </w:div>
                            <w:div w:id="1337340276">
                              <w:marLeft w:val="0"/>
                              <w:marRight w:val="0"/>
                              <w:marTop w:val="0"/>
                              <w:marBottom w:val="0"/>
                              <w:divBdr>
                                <w:top w:val="none" w:sz="0" w:space="0" w:color="auto"/>
                                <w:left w:val="none" w:sz="0" w:space="0" w:color="auto"/>
                                <w:bottom w:val="none" w:sz="0" w:space="0" w:color="auto"/>
                                <w:right w:val="none" w:sz="0" w:space="0" w:color="auto"/>
                              </w:divBdr>
                            </w:div>
                            <w:div w:id="1077938987">
                              <w:marLeft w:val="0"/>
                              <w:marRight w:val="0"/>
                              <w:marTop w:val="0"/>
                              <w:marBottom w:val="0"/>
                              <w:divBdr>
                                <w:top w:val="none" w:sz="0" w:space="0" w:color="auto"/>
                                <w:left w:val="none" w:sz="0" w:space="0" w:color="auto"/>
                                <w:bottom w:val="none" w:sz="0" w:space="0" w:color="auto"/>
                                <w:right w:val="none" w:sz="0" w:space="0" w:color="auto"/>
                              </w:divBdr>
                            </w:div>
                          </w:divsChild>
                        </w:div>
                        <w:div w:id="1590457625">
                          <w:marLeft w:val="0"/>
                          <w:marRight w:val="0"/>
                          <w:marTop w:val="0"/>
                          <w:marBottom w:val="0"/>
                          <w:divBdr>
                            <w:top w:val="none" w:sz="0" w:space="0" w:color="auto"/>
                            <w:left w:val="none" w:sz="0" w:space="0" w:color="auto"/>
                            <w:bottom w:val="none" w:sz="0" w:space="0" w:color="auto"/>
                            <w:right w:val="none" w:sz="0" w:space="0" w:color="auto"/>
                          </w:divBdr>
                          <w:divsChild>
                            <w:div w:id="247465438">
                              <w:marLeft w:val="0"/>
                              <w:marRight w:val="0"/>
                              <w:marTop w:val="0"/>
                              <w:marBottom w:val="0"/>
                              <w:divBdr>
                                <w:top w:val="none" w:sz="0" w:space="0" w:color="auto"/>
                                <w:left w:val="none" w:sz="0" w:space="0" w:color="auto"/>
                                <w:bottom w:val="none" w:sz="0" w:space="0" w:color="auto"/>
                                <w:right w:val="none" w:sz="0" w:space="0" w:color="auto"/>
                              </w:divBdr>
                            </w:div>
                            <w:div w:id="704401926">
                              <w:marLeft w:val="0"/>
                              <w:marRight w:val="0"/>
                              <w:marTop w:val="0"/>
                              <w:marBottom w:val="0"/>
                              <w:divBdr>
                                <w:top w:val="none" w:sz="0" w:space="0" w:color="auto"/>
                                <w:left w:val="none" w:sz="0" w:space="0" w:color="auto"/>
                                <w:bottom w:val="none" w:sz="0" w:space="0" w:color="auto"/>
                                <w:right w:val="none" w:sz="0" w:space="0" w:color="auto"/>
                              </w:divBdr>
                            </w:div>
                            <w:div w:id="1068923411">
                              <w:marLeft w:val="0"/>
                              <w:marRight w:val="0"/>
                              <w:marTop w:val="0"/>
                              <w:marBottom w:val="0"/>
                              <w:divBdr>
                                <w:top w:val="none" w:sz="0" w:space="0" w:color="auto"/>
                                <w:left w:val="none" w:sz="0" w:space="0" w:color="auto"/>
                                <w:bottom w:val="none" w:sz="0" w:space="0" w:color="auto"/>
                                <w:right w:val="none" w:sz="0" w:space="0" w:color="auto"/>
                              </w:divBdr>
                            </w:div>
                          </w:divsChild>
                        </w:div>
                        <w:div w:id="1009063601">
                          <w:marLeft w:val="0"/>
                          <w:marRight w:val="0"/>
                          <w:marTop w:val="0"/>
                          <w:marBottom w:val="0"/>
                          <w:divBdr>
                            <w:top w:val="none" w:sz="0" w:space="0" w:color="auto"/>
                            <w:left w:val="none" w:sz="0" w:space="0" w:color="auto"/>
                            <w:bottom w:val="none" w:sz="0" w:space="0" w:color="auto"/>
                            <w:right w:val="none" w:sz="0" w:space="0" w:color="auto"/>
                          </w:divBdr>
                          <w:divsChild>
                            <w:div w:id="1532837007">
                              <w:marLeft w:val="0"/>
                              <w:marRight w:val="0"/>
                              <w:marTop w:val="0"/>
                              <w:marBottom w:val="0"/>
                              <w:divBdr>
                                <w:top w:val="none" w:sz="0" w:space="0" w:color="auto"/>
                                <w:left w:val="none" w:sz="0" w:space="0" w:color="auto"/>
                                <w:bottom w:val="none" w:sz="0" w:space="0" w:color="auto"/>
                                <w:right w:val="none" w:sz="0" w:space="0" w:color="auto"/>
                              </w:divBdr>
                            </w:div>
                            <w:div w:id="1163400049">
                              <w:marLeft w:val="0"/>
                              <w:marRight w:val="0"/>
                              <w:marTop w:val="0"/>
                              <w:marBottom w:val="0"/>
                              <w:divBdr>
                                <w:top w:val="none" w:sz="0" w:space="0" w:color="auto"/>
                                <w:left w:val="none" w:sz="0" w:space="0" w:color="auto"/>
                                <w:bottom w:val="none" w:sz="0" w:space="0" w:color="auto"/>
                                <w:right w:val="none" w:sz="0" w:space="0" w:color="auto"/>
                              </w:divBdr>
                            </w:div>
                            <w:div w:id="1919094806">
                              <w:marLeft w:val="0"/>
                              <w:marRight w:val="0"/>
                              <w:marTop w:val="0"/>
                              <w:marBottom w:val="0"/>
                              <w:divBdr>
                                <w:top w:val="none" w:sz="0" w:space="0" w:color="auto"/>
                                <w:left w:val="none" w:sz="0" w:space="0" w:color="auto"/>
                                <w:bottom w:val="none" w:sz="0" w:space="0" w:color="auto"/>
                                <w:right w:val="none" w:sz="0" w:space="0" w:color="auto"/>
                              </w:divBdr>
                            </w:div>
                            <w:div w:id="439374634">
                              <w:marLeft w:val="0"/>
                              <w:marRight w:val="0"/>
                              <w:marTop w:val="0"/>
                              <w:marBottom w:val="0"/>
                              <w:divBdr>
                                <w:top w:val="none" w:sz="0" w:space="0" w:color="auto"/>
                                <w:left w:val="none" w:sz="0" w:space="0" w:color="auto"/>
                                <w:bottom w:val="none" w:sz="0" w:space="0" w:color="auto"/>
                                <w:right w:val="none" w:sz="0" w:space="0" w:color="auto"/>
                              </w:divBdr>
                            </w:div>
                            <w:div w:id="294069219">
                              <w:marLeft w:val="0"/>
                              <w:marRight w:val="0"/>
                              <w:marTop w:val="0"/>
                              <w:marBottom w:val="0"/>
                              <w:divBdr>
                                <w:top w:val="none" w:sz="0" w:space="0" w:color="auto"/>
                                <w:left w:val="none" w:sz="0" w:space="0" w:color="auto"/>
                                <w:bottom w:val="none" w:sz="0" w:space="0" w:color="auto"/>
                                <w:right w:val="none" w:sz="0" w:space="0" w:color="auto"/>
                              </w:divBdr>
                            </w:div>
                          </w:divsChild>
                        </w:div>
                        <w:div w:id="2112701503">
                          <w:marLeft w:val="0"/>
                          <w:marRight w:val="0"/>
                          <w:marTop w:val="0"/>
                          <w:marBottom w:val="0"/>
                          <w:divBdr>
                            <w:top w:val="none" w:sz="0" w:space="0" w:color="auto"/>
                            <w:left w:val="none" w:sz="0" w:space="0" w:color="auto"/>
                            <w:bottom w:val="none" w:sz="0" w:space="0" w:color="auto"/>
                            <w:right w:val="none" w:sz="0" w:space="0" w:color="auto"/>
                          </w:divBdr>
                          <w:divsChild>
                            <w:div w:id="2144812387">
                              <w:marLeft w:val="0"/>
                              <w:marRight w:val="0"/>
                              <w:marTop w:val="0"/>
                              <w:marBottom w:val="0"/>
                              <w:divBdr>
                                <w:top w:val="none" w:sz="0" w:space="0" w:color="auto"/>
                                <w:left w:val="none" w:sz="0" w:space="0" w:color="auto"/>
                                <w:bottom w:val="none" w:sz="0" w:space="0" w:color="auto"/>
                                <w:right w:val="none" w:sz="0" w:space="0" w:color="auto"/>
                              </w:divBdr>
                            </w:div>
                            <w:div w:id="283509789">
                              <w:marLeft w:val="0"/>
                              <w:marRight w:val="0"/>
                              <w:marTop w:val="0"/>
                              <w:marBottom w:val="0"/>
                              <w:divBdr>
                                <w:top w:val="none" w:sz="0" w:space="0" w:color="auto"/>
                                <w:left w:val="none" w:sz="0" w:space="0" w:color="auto"/>
                                <w:bottom w:val="none" w:sz="0" w:space="0" w:color="auto"/>
                                <w:right w:val="none" w:sz="0" w:space="0" w:color="auto"/>
                              </w:divBdr>
                            </w:div>
                            <w:div w:id="1144809793">
                              <w:marLeft w:val="0"/>
                              <w:marRight w:val="0"/>
                              <w:marTop w:val="0"/>
                              <w:marBottom w:val="0"/>
                              <w:divBdr>
                                <w:top w:val="none" w:sz="0" w:space="0" w:color="auto"/>
                                <w:left w:val="none" w:sz="0" w:space="0" w:color="auto"/>
                                <w:bottom w:val="none" w:sz="0" w:space="0" w:color="auto"/>
                                <w:right w:val="none" w:sz="0" w:space="0" w:color="auto"/>
                              </w:divBdr>
                            </w:div>
                            <w:div w:id="2006857256">
                              <w:marLeft w:val="0"/>
                              <w:marRight w:val="0"/>
                              <w:marTop w:val="0"/>
                              <w:marBottom w:val="0"/>
                              <w:divBdr>
                                <w:top w:val="none" w:sz="0" w:space="0" w:color="auto"/>
                                <w:left w:val="none" w:sz="0" w:space="0" w:color="auto"/>
                                <w:bottom w:val="none" w:sz="0" w:space="0" w:color="auto"/>
                                <w:right w:val="none" w:sz="0" w:space="0" w:color="auto"/>
                              </w:divBdr>
                            </w:div>
                            <w:div w:id="1043362054">
                              <w:marLeft w:val="0"/>
                              <w:marRight w:val="0"/>
                              <w:marTop w:val="0"/>
                              <w:marBottom w:val="0"/>
                              <w:divBdr>
                                <w:top w:val="none" w:sz="0" w:space="0" w:color="auto"/>
                                <w:left w:val="none" w:sz="0" w:space="0" w:color="auto"/>
                                <w:bottom w:val="none" w:sz="0" w:space="0" w:color="auto"/>
                                <w:right w:val="none" w:sz="0" w:space="0" w:color="auto"/>
                              </w:divBdr>
                            </w:div>
                            <w:div w:id="290864690">
                              <w:marLeft w:val="0"/>
                              <w:marRight w:val="0"/>
                              <w:marTop w:val="0"/>
                              <w:marBottom w:val="0"/>
                              <w:divBdr>
                                <w:top w:val="none" w:sz="0" w:space="0" w:color="auto"/>
                                <w:left w:val="none" w:sz="0" w:space="0" w:color="auto"/>
                                <w:bottom w:val="none" w:sz="0" w:space="0" w:color="auto"/>
                                <w:right w:val="none" w:sz="0" w:space="0" w:color="auto"/>
                              </w:divBdr>
                            </w:div>
                            <w:div w:id="424883401">
                              <w:marLeft w:val="0"/>
                              <w:marRight w:val="0"/>
                              <w:marTop w:val="0"/>
                              <w:marBottom w:val="0"/>
                              <w:divBdr>
                                <w:top w:val="none" w:sz="0" w:space="0" w:color="auto"/>
                                <w:left w:val="none" w:sz="0" w:space="0" w:color="auto"/>
                                <w:bottom w:val="none" w:sz="0" w:space="0" w:color="auto"/>
                                <w:right w:val="none" w:sz="0" w:space="0" w:color="auto"/>
                              </w:divBdr>
                            </w:div>
                            <w:div w:id="416176980">
                              <w:marLeft w:val="0"/>
                              <w:marRight w:val="0"/>
                              <w:marTop w:val="0"/>
                              <w:marBottom w:val="0"/>
                              <w:divBdr>
                                <w:top w:val="none" w:sz="0" w:space="0" w:color="auto"/>
                                <w:left w:val="none" w:sz="0" w:space="0" w:color="auto"/>
                                <w:bottom w:val="none" w:sz="0" w:space="0" w:color="auto"/>
                                <w:right w:val="none" w:sz="0" w:space="0" w:color="auto"/>
                              </w:divBdr>
                            </w:div>
                            <w:div w:id="1414662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bzp.uzp.gov.pl/Out/Browser.aspx?id=229a2517-e354-46f3-9ef1-574f99ef7a3b&amp;path=20161013%5c323472_2016.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3412</Words>
  <Characters>20473</Characters>
  <Application>Microsoft Office Word</Application>
  <DocSecurity>0</DocSecurity>
  <Lines>170</Lines>
  <Paragraphs>47</Paragraphs>
  <ScaleCrop>false</ScaleCrop>
  <Company>HOUSE</Company>
  <LinksUpToDate>false</LinksUpToDate>
  <CharactersWithSpaces>23838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Cesarz</dc:creator>
  <cp:lastModifiedBy>Marta Cesarz</cp:lastModifiedBy>
  <cp:revision>1</cp:revision>
  <dcterms:created xsi:type="dcterms:W3CDTF">2016-10-13T13:32:00Z</dcterms:created>
  <dcterms:modified xsi:type="dcterms:W3CDTF">2016-10-13T13:32:00Z</dcterms:modified>
</cp:coreProperties>
</file>