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1600" w:type="dxa"/>
        <w:tblCellSpacing w:w="0" w:type="dxa"/>
        <w:shd w:val="clear" w:color="auto" w:fill="FFFFFF"/>
        <w:tblCellMar>
          <w:left w:w="0" w:type="dxa"/>
          <w:right w:w="0" w:type="dxa"/>
        </w:tblCellMar>
        <w:tblLook w:val="04A0"/>
      </w:tblPr>
      <w:tblGrid>
        <w:gridCol w:w="20571"/>
        <w:gridCol w:w="1029"/>
      </w:tblGrid>
      <w:tr w:rsidR="00DB4999" w:rsidRPr="00DB4999" w:rsidTr="00DB4999">
        <w:trPr>
          <w:tblCellSpacing w:w="0" w:type="dxa"/>
        </w:trPr>
        <w:tc>
          <w:tcPr>
            <w:tcW w:w="0" w:type="auto"/>
            <w:shd w:val="clear" w:color="auto" w:fill="FFFFFF"/>
            <w:vAlign w:val="center"/>
            <w:hideMark/>
          </w:tcPr>
          <w:p w:rsidR="00DB4999" w:rsidRPr="00DB4999" w:rsidRDefault="00DB4999" w:rsidP="00DB4999">
            <w:pPr>
              <w:spacing w:after="0" w:line="240" w:lineRule="auto"/>
              <w:rPr>
                <w:rFonts w:ascii="Tahoma" w:eastAsia="Times New Roman" w:hAnsi="Tahoma" w:cs="Tahoma"/>
                <w:color w:val="000000"/>
                <w:sz w:val="21"/>
                <w:szCs w:val="21"/>
                <w:lang w:eastAsia="pl-PL"/>
              </w:rPr>
            </w:pPr>
          </w:p>
          <w:p w:rsidR="00DB4999" w:rsidRPr="00DB4999" w:rsidRDefault="00DB4999" w:rsidP="00DB4999">
            <w:pPr>
              <w:spacing w:before="100" w:beforeAutospacing="1" w:after="100" w:afterAutospacing="1" w:line="240" w:lineRule="auto"/>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Adres strony internetowej, na której zamieszczona będzie specyfikacja istotnych warunków zamówienia (jeżeli dotyczy):</w:t>
            </w:r>
          </w:p>
          <w:p w:rsidR="00DB4999" w:rsidRPr="00DB4999" w:rsidRDefault="00DB4999" w:rsidP="00DB4999">
            <w:pPr>
              <w:spacing w:after="0" w:line="240" w:lineRule="auto"/>
              <w:rPr>
                <w:rFonts w:ascii="Tahoma" w:eastAsia="Times New Roman" w:hAnsi="Tahoma" w:cs="Tahoma"/>
                <w:color w:val="000000"/>
                <w:sz w:val="21"/>
                <w:szCs w:val="21"/>
                <w:lang w:eastAsia="pl-PL"/>
              </w:rPr>
            </w:pPr>
            <w:hyperlink r:id="rId5" w:tgtFrame="_blank" w:history="1">
              <w:r w:rsidRPr="00DB4999">
                <w:rPr>
                  <w:rFonts w:ascii="Tahoma" w:eastAsia="Times New Roman" w:hAnsi="Tahoma" w:cs="Tahoma"/>
                  <w:color w:val="000000"/>
                  <w:sz w:val="21"/>
                  <w:u w:val="single"/>
                  <w:lang w:eastAsia="pl-PL"/>
                </w:rPr>
                <w:t>http://www.spropczyce.pl</w:t>
              </w:r>
            </w:hyperlink>
          </w:p>
          <w:p w:rsidR="00DB4999" w:rsidRPr="00DB4999" w:rsidRDefault="00DB4999" w:rsidP="00DB4999">
            <w:pPr>
              <w:spacing w:after="0" w:line="240" w:lineRule="auto"/>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pict>
                <v:rect id="_x0000_i1025" style="width:0;height:1.5pt" o:hralign="center" o:hrstd="t" o:hr="t" fillcolor="#a0a0a0" stroked="f"/>
              </w:pic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Ogłoszenie nr 78050 - 2017 z dnia 2017-05-02 r.</w:t>
            </w:r>
          </w:p>
          <w:p w:rsidR="00DB4999" w:rsidRPr="00DB4999" w:rsidRDefault="00DB4999" w:rsidP="00DB4999">
            <w:pPr>
              <w:spacing w:after="0" w:line="514" w:lineRule="atLeast"/>
              <w:jc w:val="center"/>
              <w:rPr>
                <w:rFonts w:ascii="Tahoma" w:eastAsia="Times New Roman" w:hAnsi="Tahoma" w:cs="Tahoma"/>
                <w:b/>
                <w:bCs/>
                <w:color w:val="000000"/>
                <w:sz w:val="27"/>
                <w:szCs w:val="27"/>
                <w:lang w:eastAsia="pl-PL"/>
              </w:rPr>
            </w:pPr>
            <w:r w:rsidRPr="00DB4999">
              <w:rPr>
                <w:rFonts w:ascii="Tahoma" w:eastAsia="Times New Roman" w:hAnsi="Tahoma" w:cs="Tahoma"/>
                <w:b/>
                <w:bCs/>
                <w:color w:val="000000"/>
                <w:sz w:val="27"/>
                <w:szCs w:val="27"/>
                <w:lang w:eastAsia="pl-PL"/>
              </w:rPr>
              <w:t>Ropczyce: Budowa chodników dla pieszych w ciągu dróg powiatowych z podziałem na 2 zadania</w:t>
            </w:r>
            <w:r w:rsidRPr="00DB4999">
              <w:rPr>
                <w:rFonts w:ascii="Tahoma" w:eastAsia="Times New Roman" w:hAnsi="Tahoma" w:cs="Tahoma"/>
                <w:b/>
                <w:bCs/>
                <w:color w:val="000000"/>
                <w:sz w:val="27"/>
                <w:szCs w:val="27"/>
                <w:lang w:eastAsia="pl-PL"/>
              </w:rPr>
              <w:br/>
              <w:t>OGŁOSZENIE O ZAMÓWIENIU - Roboty budowlane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Zamieszczanie ogłoszenia:</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t>obowiązkowe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Ogłoszenie dotyczy:</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t>zamówienia publicznego</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Zamówienie dotyczy projektu lub programu współfinansowanego ze środków Unii Europejskiej</w:t>
            </w:r>
            <w:r w:rsidRPr="00DB4999">
              <w:rPr>
                <w:rFonts w:ascii="Tahoma" w:eastAsia="Times New Roman" w:hAnsi="Tahoma" w:cs="Tahoma"/>
                <w:b/>
                <w:bCs/>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Nazwa projektu lub programu</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w:t>
            </w:r>
            <w:r w:rsidRPr="00DB4999">
              <w:rPr>
                <w:rFonts w:ascii="Tahoma" w:eastAsia="Times New Roman" w:hAnsi="Tahoma" w:cs="Tahoma"/>
                <w:b/>
                <w:bCs/>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t xml:space="preserve">Należy podać minimalny procentowy wskaźnik zatrudnienia osób należących do jednej lub więcej kategorii, o których mowa w art. 22 ust. 2 ustawy </w:t>
            </w:r>
            <w:proofErr w:type="spellStart"/>
            <w:r w:rsidRPr="00DB4999">
              <w:rPr>
                <w:rFonts w:ascii="Tahoma" w:eastAsia="Times New Roman" w:hAnsi="Tahoma" w:cs="Tahoma"/>
                <w:color w:val="000000"/>
                <w:sz w:val="21"/>
                <w:szCs w:val="21"/>
                <w:lang w:eastAsia="pl-PL"/>
              </w:rPr>
              <w:t>Pzp</w:t>
            </w:r>
            <w:proofErr w:type="spellEnd"/>
            <w:r w:rsidRPr="00DB4999">
              <w:rPr>
                <w:rFonts w:ascii="Tahoma" w:eastAsia="Times New Roman" w:hAnsi="Tahoma" w:cs="Tahoma"/>
                <w:color w:val="000000"/>
                <w:sz w:val="21"/>
                <w:szCs w:val="21"/>
                <w:lang w:eastAsia="pl-PL"/>
              </w:rPr>
              <w:t>, nie mniejszy niż 30%, osób zatrudnionych przez zakłady pracy chronionej lub wykonawców albo ich jednostki (w %)</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b/>
                <w:bCs/>
                <w:color w:val="000000"/>
                <w:sz w:val="24"/>
                <w:szCs w:val="24"/>
                <w:lang w:eastAsia="pl-PL"/>
              </w:rPr>
            </w:pPr>
            <w:r w:rsidRPr="00DB4999">
              <w:rPr>
                <w:rFonts w:ascii="Tahoma" w:eastAsia="Times New Roman" w:hAnsi="Tahoma" w:cs="Tahoma"/>
                <w:b/>
                <w:bCs/>
                <w:color w:val="000000"/>
                <w:sz w:val="24"/>
                <w:szCs w:val="24"/>
                <w:u w:val="single"/>
                <w:lang w:eastAsia="pl-PL"/>
              </w:rPr>
              <w:t>SEKCJA I: ZAMAWIAJĄCY</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Postępowanie przeprowadza centralny zamawiający</w:t>
            </w:r>
            <w:r w:rsidRPr="00DB4999">
              <w:rPr>
                <w:rFonts w:ascii="Tahoma" w:eastAsia="Times New Roman" w:hAnsi="Tahoma" w:cs="Tahoma"/>
                <w:b/>
                <w:bCs/>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Postępowanie przeprowadza podmiot, któremu zamawiający powierzył/powierzyli przeprowadzenie postępowania</w:t>
            </w:r>
            <w:r w:rsidRPr="00DB4999">
              <w:rPr>
                <w:rFonts w:ascii="Tahoma" w:eastAsia="Times New Roman" w:hAnsi="Tahoma" w:cs="Tahoma"/>
                <w:b/>
                <w:bCs/>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Informacje na temat podmiotu któremu zamawiający powierzył/powierzyli prowadzenie postępowania:</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Postępowanie jest przeprowadzane wspólnie przez zamawiających</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lastRenderedPageBreak/>
              <w:t>Jeżeli tak, należy wymienić zamawiających, którzy wspólnie przeprowadzają postępowanie oraz podać adresy ich siedzib, krajowe numery identyfikacyjne oraz osoby do kontaktów wraz z danymi do kontaktów:</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Postępowanie jest przeprowadzane wspólnie z zamawiającymi z innych państw członkowskich Unii Europejskiej</w:t>
            </w:r>
            <w:r w:rsidRPr="00DB4999">
              <w:rPr>
                <w:rFonts w:ascii="Tahoma" w:eastAsia="Times New Roman" w:hAnsi="Tahoma" w:cs="Tahoma"/>
                <w:b/>
                <w:bCs/>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W przypadku przeprowadzania postępowania wspólnie z zamawiającymi z innych państw członkowskich Unii Europejskiej – mające zastosowanie krajowe prawo zamówień publicznych:</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Informacje dodatkowe:</w:t>
            </w:r>
          </w:p>
          <w:p w:rsidR="00DB4999" w:rsidRPr="00DB4999" w:rsidRDefault="00DB4999" w:rsidP="00DB4999">
            <w:pPr>
              <w:spacing w:after="24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I. 1) NAZWA I ADRES:</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Powiat Ropczycko - Sędziszowski, krajowy numer identyfikacyjny 69058143600000, ul. ul. Konopnickiej  5, 39100   Ropczyce, woj. podkarpackie, państwo Polska, tel. 172 218 306, e-mail ropczyce@pro.onet.pl, faks 172 228 571.</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Adres strony internetowej (URL): www.spropczyce.pl</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I. 2) RODZAJ ZAMAWIAJĄCEGO:</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Administracja samorządowa</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I.3) WSPÓLNE UDZIELANIE ZAMÓWIENIA</w:t>
            </w:r>
            <w:r w:rsidRPr="00DB4999">
              <w:rPr>
                <w:rFonts w:ascii="Tahoma" w:eastAsia="Times New Roman" w:hAnsi="Tahoma" w:cs="Tahoma"/>
                <w:b/>
                <w:bCs/>
                <w:color w:val="000000"/>
                <w:sz w:val="21"/>
                <w:lang w:eastAsia="pl-PL"/>
              </w:rPr>
              <w:t> </w:t>
            </w:r>
            <w:r w:rsidRPr="00DB4999">
              <w:rPr>
                <w:rFonts w:ascii="Tahoma" w:eastAsia="Times New Roman" w:hAnsi="Tahoma" w:cs="Tahoma"/>
                <w:b/>
                <w:bCs/>
                <w:i/>
                <w:iCs/>
                <w:color w:val="000000"/>
                <w:sz w:val="21"/>
                <w:szCs w:val="21"/>
                <w:lang w:eastAsia="pl-PL"/>
              </w:rPr>
              <w:t>(jeżeli dotyczy)</w:t>
            </w:r>
            <w:r w:rsidRPr="00DB4999">
              <w:rPr>
                <w:rFonts w:ascii="Tahoma" w:eastAsia="Times New Roman" w:hAnsi="Tahoma" w:cs="Tahoma"/>
                <w:b/>
                <w:bCs/>
                <w:color w:val="000000"/>
                <w:sz w:val="21"/>
                <w:szCs w:val="21"/>
                <w:lang w:eastAsia="pl-PL"/>
              </w:rPr>
              <w:t>:</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I.4) KOMUNIKACJA:</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Nieograniczony, pełny i bezpośredni dostęp do dokumentów z postępowania można uzyskać pod adresem (URL)</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Adres strony internetowej, na której zamieszczona będzie specyfikacja istotnych warunków zamówienia</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tak</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www.spropczyce.pl</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Dostęp do dokumentów z postępowania jest ograniczony - więcej informacji można uzyskać pod adresem</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Oferty lub wnioski o dopuszczenie do udziału w postępowaniu należy przesyłać:</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lastRenderedPageBreak/>
              <w:t>Elektronicznie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adres</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Dopuszczone jest przesłanie ofert lub wniosków o dopuszczenie do udziału w postępowaniu w inny sposób:</w:t>
            </w:r>
            <w:r w:rsidRPr="00DB4999">
              <w:rPr>
                <w:rFonts w:ascii="Tahoma" w:eastAsia="Times New Roman" w:hAnsi="Tahoma" w:cs="Tahoma"/>
                <w:color w:val="000000"/>
                <w:sz w:val="21"/>
                <w:szCs w:val="21"/>
                <w:lang w:eastAsia="pl-PL"/>
              </w:rPr>
              <w:b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Wymagane jest przesłanie ofert lub wniosków o dopuszczenie do udziału w postępowaniu w inny sposób:</w:t>
            </w:r>
            <w:r w:rsidRPr="00DB4999">
              <w:rPr>
                <w:rFonts w:ascii="Tahoma" w:eastAsia="Times New Roman" w:hAnsi="Tahoma" w:cs="Tahoma"/>
                <w:color w:val="000000"/>
                <w:sz w:val="21"/>
                <w:szCs w:val="21"/>
                <w:lang w:eastAsia="pl-PL"/>
              </w:rPr>
              <w:br/>
              <w:t>tak</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Inny sposób:</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pisemnie</w:t>
            </w:r>
            <w:r w:rsidRPr="00DB4999">
              <w:rPr>
                <w:rFonts w:ascii="Tahoma" w:eastAsia="Times New Roman" w:hAnsi="Tahoma" w:cs="Tahoma"/>
                <w:color w:val="000000"/>
                <w:sz w:val="21"/>
                <w:szCs w:val="21"/>
                <w:lang w:eastAsia="pl-PL"/>
              </w:rPr>
              <w:br/>
              <w:t>Adres:</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Komunikacja elektroniczna wymaga korzystania z narzędzi i urządzeń lub formatów plików, które nie są ogólnie dostępne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Nieograniczony, pełny, bezpośredni i bezpłatny dostęp do tych narzędzi można uzyskać pod adresem: (URL)</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Powiat Ropczycko - Sędziszowski, ul. Konopnickiej 5, 39-100 Ropczyce</w:t>
            </w:r>
          </w:p>
          <w:p w:rsidR="00DB4999" w:rsidRPr="00DB4999" w:rsidRDefault="00DB4999" w:rsidP="00DB4999">
            <w:pPr>
              <w:spacing w:after="0" w:line="514" w:lineRule="atLeast"/>
              <w:rPr>
                <w:rFonts w:ascii="Tahoma" w:eastAsia="Times New Roman" w:hAnsi="Tahoma" w:cs="Tahoma"/>
                <w:b/>
                <w:bCs/>
                <w:color w:val="000000"/>
                <w:sz w:val="24"/>
                <w:szCs w:val="24"/>
                <w:lang w:eastAsia="pl-PL"/>
              </w:rPr>
            </w:pPr>
            <w:r w:rsidRPr="00DB4999">
              <w:rPr>
                <w:rFonts w:ascii="Tahoma" w:eastAsia="Times New Roman" w:hAnsi="Tahoma" w:cs="Tahoma"/>
                <w:b/>
                <w:bCs/>
                <w:color w:val="000000"/>
                <w:sz w:val="24"/>
                <w:szCs w:val="24"/>
                <w:u w:val="single"/>
                <w:lang w:eastAsia="pl-PL"/>
              </w:rPr>
              <w:t>SEKCJA II: PRZEDMIOT ZAMÓWIENIA</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II.1) Nazwa nadana zamówieniu przez zamawiającego:</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Budowa chodników dla pieszych w ciągu dróg powiatowych z podziałem na 2 zadania</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Numer referencyjny:</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WD.272.1.3.2017</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Przed wszczęciem postępowania o udzielenie zamówienia przeprowadzono dialog techniczny</w:t>
            </w:r>
            <w:r w:rsidRPr="00DB4999">
              <w:rPr>
                <w:rFonts w:ascii="Tahoma" w:eastAsia="Times New Roman" w:hAnsi="Tahoma" w:cs="Tahoma"/>
                <w:b/>
                <w:bCs/>
                <w:color w:val="000000"/>
                <w:sz w:val="21"/>
                <w:lang w:eastAsia="pl-PL"/>
              </w:rPr>
              <w:t> </w:t>
            </w:r>
          </w:p>
          <w:p w:rsidR="00DB4999" w:rsidRPr="00DB4999" w:rsidRDefault="00DB4999" w:rsidP="00DB4999">
            <w:pPr>
              <w:spacing w:after="0" w:line="514" w:lineRule="atLeast"/>
              <w:jc w:val="both"/>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II.2) Rodzaj zamówienia:</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roboty budowlane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II.3) Informacja o możliwości składania ofert częściowych</w:t>
            </w:r>
            <w:r w:rsidRPr="00DB4999">
              <w:rPr>
                <w:rFonts w:ascii="Tahoma" w:eastAsia="Times New Roman" w:hAnsi="Tahoma" w:cs="Tahoma"/>
                <w:color w:val="000000"/>
                <w:sz w:val="21"/>
                <w:szCs w:val="21"/>
                <w:lang w:eastAsia="pl-PL"/>
              </w:rPr>
              <w:br/>
              <w:t>Zamówienie podzielone jest na części:</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Tak</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lastRenderedPageBreak/>
              <w:t>Oferty lub wnioski o dopuszczenie do udziału w postępowaniu można składać w odniesieniu do:</w:t>
            </w:r>
            <w:r w:rsidRPr="00DB4999">
              <w:rPr>
                <w:rFonts w:ascii="Tahoma" w:eastAsia="Times New Roman" w:hAnsi="Tahoma" w:cs="Tahoma"/>
                <w:color w:val="000000"/>
                <w:sz w:val="21"/>
                <w:szCs w:val="21"/>
                <w:lang w:eastAsia="pl-PL"/>
              </w:rPr>
              <w:br/>
              <w:t>wszystkich części</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Maksymalna liczba części zamówienia, na które może zostać udzielone zamówienie jednemu wykonawcy:</w:t>
            </w:r>
            <w:r w:rsidRPr="00DB4999">
              <w:rPr>
                <w:rFonts w:ascii="Tahoma" w:eastAsia="Times New Roman" w:hAnsi="Tahoma" w:cs="Tahoma"/>
                <w:color w:val="000000"/>
                <w:sz w:val="21"/>
                <w:szCs w:val="21"/>
                <w:lang w:eastAsia="pl-PL"/>
              </w:rPr>
              <w:br/>
              <w:t>2</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II.4) Krótki opis przedmiotu zamówienia</w:t>
            </w:r>
            <w:r w:rsidRPr="00DB4999">
              <w:rPr>
                <w:rFonts w:ascii="Tahoma" w:eastAsia="Times New Roman" w:hAnsi="Tahoma" w:cs="Tahoma"/>
                <w:b/>
                <w:bCs/>
                <w:color w:val="000000"/>
                <w:sz w:val="21"/>
                <w:lang w:eastAsia="pl-PL"/>
              </w:rPr>
              <w:t> </w:t>
            </w:r>
            <w:r w:rsidRPr="00DB4999">
              <w:rPr>
                <w:rFonts w:ascii="Tahoma" w:eastAsia="Times New Roman" w:hAnsi="Tahoma" w:cs="Tahoma"/>
                <w:i/>
                <w:iCs/>
                <w:color w:val="000000"/>
                <w:sz w:val="21"/>
                <w:szCs w:val="21"/>
                <w:lang w:eastAsia="pl-PL"/>
              </w:rPr>
              <w:t>(wielkość, zakres, rodzaj i ilość dostaw, usług lub robót budowlanych lub określenie zapotrzebowania i wymagań )</w:t>
            </w:r>
            <w:r w:rsidRPr="00DB4999">
              <w:rPr>
                <w:rFonts w:ascii="Tahoma" w:eastAsia="Times New Roman" w:hAnsi="Tahoma" w:cs="Tahoma"/>
                <w:b/>
                <w:bCs/>
                <w:color w:val="000000"/>
                <w:sz w:val="21"/>
                <w:lang w:eastAsia="pl-PL"/>
              </w:rPr>
              <w:t> </w:t>
            </w:r>
            <w:r w:rsidRPr="00DB4999">
              <w:rPr>
                <w:rFonts w:ascii="Tahoma" w:eastAsia="Times New Roman" w:hAnsi="Tahoma" w:cs="Tahoma"/>
                <w:b/>
                <w:bCs/>
                <w:color w:val="000000"/>
                <w:sz w:val="21"/>
                <w:szCs w:val="21"/>
                <w:lang w:eastAsia="pl-PL"/>
              </w:rPr>
              <w:t>a w przypadku partnerstwa innowacyjnego - określenie zapotrzebowania na innowacyjny produkt, usługę lub roboty budowlane:</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Budowa chodników dla pieszych w ciągu dróg powiatowych z podziałem na 2 zadania: Zadanie Nr 1 – Przebudowa drogi powiatowej Nr 1337R Sędziszów Małopolski – Bystrzyca – Wielopole Skrzyńskie polegająca na budowie chodnika w m. Sielec; Zadanie Nr 2 – Budowa chodnika w ciągu drogi powiatowej Nr 1342R Sędziszów Małopolski – Zagorzyce – Wielopole Skrzyńskie w m. Zagorzyce W ramach zadania Nr 1 – wykonanie robót budowlanych polegających na budowie jednostronnego chodnika w ramach Przebudowy drogi powiatowej Nr 1337R Sędziszów Małopolski – Bystrzyca – Wielopole Skrzyńskie polegająca m. Sielec w km 0+195 – 0+739, poza rowem na długości ok. 544 m, szer. 1,5 m, z obrzeżami szer. 1,66m. Obrzeża betonowe 8cm*30cm wtopione na podsypce cementowo-piaskowej. Szczegółowy zakres określa kosztorys ofertowy (zał. 2) i przedmiar robot. W ramach zadania Nr 2 – wykonanie robót budowlanych polegających na budowie chodnika w ciągu drogi powiatowej Nr 1342R Sędziszów Małopolski – Zagorzyce – Wielopole Skrzyńskie w m. Zagorzyce w km 2+020 – 2+332,0 na długości ok. 312 m, szer. 1,5m wraz z poszerzeniem istniejącej nawierzchni jezdni. Przebudowa przepustu pod korona drogi w km lok. 2+100, długości łącznej 14m. Jest to przepust o konstrukcji żelbetowej dwuotworowej z kręgów 2 x 100cm. Szczegółowy zakres określa kosztorys ofertowy (zał. 2) i przedmiar robot.</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II.5) Główny kod CPV:</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45233222-1</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II.6) Całkowita wartość zamówienia</w:t>
            </w:r>
            <w:r w:rsidRPr="00DB4999">
              <w:rPr>
                <w:rFonts w:ascii="Tahoma" w:eastAsia="Times New Roman" w:hAnsi="Tahoma" w:cs="Tahoma"/>
                <w:b/>
                <w:bCs/>
                <w:color w:val="000000"/>
                <w:sz w:val="21"/>
                <w:lang w:eastAsia="pl-PL"/>
              </w:rPr>
              <w:t> </w:t>
            </w:r>
            <w:r w:rsidRPr="00DB4999">
              <w:rPr>
                <w:rFonts w:ascii="Tahoma" w:eastAsia="Times New Roman" w:hAnsi="Tahoma" w:cs="Tahoma"/>
                <w:i/>
                <w:iCs/>
                <w:color w:val="000000"/>
                <w:sz w:val="21"/>
                <w:szCs w:val="21"/>
                <w:lang w:eastAsia="pl-PL"/>
              </w:rPr>
              <w:t>(jeżeli zamawiający podaje informacje o wartości zamówienia)</w:t>
            </w:r>
            <w:r w:rsidRPr="00DB4999">
              <w:rPr>
                <w:rFonts w:ascii="Tahoma" w:eastAsia="Times New Roman" w:hAnsi="Tahoma" w:cs="Tahoma"/>
                <w:color w:val="000000"/>
                <w:sz w:val="21"/>
                <w:szCs w:val="21"/>
                <w:lang w:eastAsia="pl-PL"/>
              </w:rPr>
              <w:t>:</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Wartość bez VAT:</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Waluta:</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i/>
                <w:iCs/>
                <w:color w:val="000000"/>
                <w:sz w:val="21"/>
                <w:szCs w:val="21"/>
                <w:lang w:eastAsia="pl-PL"/>
              </w:rPr>
              <w:t>(w przypadku umów ramowych lub dynamicznego systemu zakupów – szacunkowa całkowita maksymalna wartość w całym okresie obowiązywania umowy ramowej lub dynamicznego systemu zakupów)</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 xml:space="preserve">II.7) Czy przewiduje się udzielenie zamówień, o których mowa w art. 67 ust. 1 </w:t>
            </w:r>
            <w:proofErr w:type="spellStart"/>
            <w:r w:rsidRPr="00DB4999">
              <w:rPr>
                <w:rFonts w:ascii="Tahoma" w:eastAsia="Times New Roman" w:hAnsi="Tahoma" w:cs="Tahoma"/>
                <w:b/>
                <w:bCs/>
                <w:color w:val="000000"/>
                <w:sz w:val="21"/>
                <w:szCs w:val="21"/>
                <w:lang w:eastAsia="pl-PL"/>
              </w:rPr>
              <w:t>pkt</w:t>
            </w:r>
            <w:proofErr w:type="spellEnd"/>
            <w:r w:rsidRPr="00DB4999">
              <w:rPr>
                <w:rFonts w:ascii="Tahoma" w:eastAsia="Times New Roman" w:hAnsi="Tahoma" w:cs="Tahoma"/>
                <w:b/>
                <w:bCs/>
                <w:color w:val="000000"/>
                <w:sz w:val="21"/>
                <w:szCs w:val="21"/>
                <w:lang w:eastAsia="pl-PL"/>
              </w:rPr>
              <w:t xml:space="preserve"> 6 i 7 lub w art. 134 ust. 6 </w:t>
            </w:r>
            <w:proofErr w:type="spellStart"/>
            <w:r w:rsidRPr="00DB4999">
              <w:rPr>
                <w:rFonts w:ascii="Tahoma" w:eastAsia="Times New Roman" w:hAnsi="Tahoma" w:cs="Tahoma"/>
                <w:b/>
                <w:bCs/>
                <w:color w:val="000000"/>
                <w:sz w:val="21"/>
                <w:szCs w:val="21"/>
                <w:lang w:eastAsia="pl-PL"/>
              </w:rPr>
              <w:t>pkt</w:t>
            </w:r>
            <w:proofErr w:type="spellEnd"/>
            <w:r w:rsidRPr="00DB4999">
              <w:rPr>
                <w:rFonts w:ascii="Tahoma" w:eastAsia="Times New Roman" w:hAnsi="Tahoma" w:cs="Tahoma"/>
                <w:b/>
                <w:bCs/>
                <w:color w:val="000000"/>
                <w:sz w:val="21"/>
                <w:szCs w:val="21"/>
                <w:lang w:eastAsia="pl-PL"/>
              </w:rPr>
              <w:t xml:space="preserve"> 3 ustawy </w:t>
            </w:r>
            <w:proofErr w:type="spellStart"/>
            <w:r w:rsidRPr="00DB4999">
              <w:rPr>
                <w:rFonts w:ascii="Tahoma" w:eastAsia="Times New Roman" w:hAnsi="Tahoma" w:cs="Tahoma"/>
                <w:b/>
                <w:bCs/>
                <w:color w:val="000000"/>
                <w:sz w:val="21"/>
                <w:szCs w:val="21"/>
                <w:lang w:eastAsia="pl-PL"/>
              </w:rPr>
              <w:t>Pzp</w:t>
            </w:r>
            <w:proofErr w:type="spellEnd"/>
            <w:r w:rsidRPr="00DB4999">
              <w:rPr>
                <w:rFonts w:ascii="Tahoma" w:eastAsia="Times New Roman" w:hAnsi="Tahoma" w:cs="Tahoma"/>
                <w:b/>
                <w:bCs/>
                <w:color w:val="000000"/>
                <w:sz w:val="21"/>
                <w:szCs w:val="21"/>
                <w:lang w:eastAsia="pl-PL"/>
              </w:rPr>
              <w:t>:</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II.8) Okres, w którym realizowane będzie zamówienie lub okres, na który została zawarta umowa ramowa lub okres, na który został ustanowiony dynamiczny system zakupów:</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data zakończenia: 31/07/2017</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lastRenderedPageBreak/>
              <w:t>II.9) Informacje dodatkowe:</w:t>
            </w:r>
          </w:p>
          <w:p w:rsidR="00DB4999" w:rsidRPr="00DB4999" w:rsidRDefault="00DB4999" w:rsidP="00DB4999">
            <w:pPr>
              <w:spacing w:after="0" w:line="514" w:lineRule="atLeast"/>
              <w:rPr>
                <w:rFonts w:ascii="Tahoma" w:eastAsia="Times New Roman" w:hAnsi="Tahoma" w:cs="Tahoma"/>
                <w:b/>
                <w:bCs/>
                <w:color w:val="000000"/>
                <w:sz w:val="24"/>
                <w:szCs w:val="24"/>
                <w:lang w:eastAsia="pl-PL"/>
              </w:rPr>
            </w:pPr>
            <w:r w:rsidRPr="00DB4999">
              <w:rPr>
                <w:rFonts w:ascii="Tahoma" w:eastAsia="Times New Roman" w:hAnsi="Tahoma" w:cs="Tahoma"/>
                <w:b/>
                <w:bCs/>
                <w:color w:val="000000"/>
                <w:sz w:val="24"/>
                <w:szCs w:val="24"/>
                <w:u w:val="single"/>
                <w:lang w:eastAsia="pl-PL"/>
              </w:rPr>
              <w:t>SEKCJA III: INFORMACJE O CHARAKTERZE PRAWNYM, EKONOMICZNYM, FINANSOWYM I TECHNICZNYM</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III.1) WARUNKI UDZIAŁU W POSTĘPOWANIU</w:t>
            </w:r>
            <w:r w:rsidRPr="00DB4999">
              <w:rPr>
                <w:rFonts w:ascii="Tahoma" w:eastAsia="Times New Roman" w:hAnsi="Tahoma" w:cs="Tahoma"/>
                <w:b/>
                <w:bCs/>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III.1.1) Kompetencje lub uprawnienia do prowadzenia określonej działalności zawodowej, o ile wynika to z odrębnych przepisów</w:t>
            </w:r>
            <w:r w:rsidRPr="00DB4999">
              <w:rPr>
                <w:rFonts w:ascii="Tahoma" w:eastAsia="Times New Roman" w:hAnsi="Tahoma" w:cs="Tahoma"/>
                <w:color w:val="000000"/>
                <w:sz w:val="21"/>
                <w:szCs w:val="21"/>
                <w:lang w:eastAsia="pl-PL"/>
              </w:rPr>
              <w:br/>
              <w:t>Określenie warunków: Nie jest wymagane posiadanie przez Wykonawcę kompetencji lub uprawnień do prowadzenia określonej działalności zawodowej</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Informacje dodatkowe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III.1.2) Sytuacja finansowa lub ekonomiczna</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t>Określenie warunków: Zamawiający nie stawia w tym zakresie wymagań</w:t>
            </w:r>
            <w:r w:rsidRPr="00DB4999">
              <w:rPr>
                <w:rFonts w:ascii="Tahoma" w:eastAsia="Times New Roman" w:hAnsi="Tahoma" w:cs="Tahoma"/>
                <w:color w:val="000000"/>
                <w:sz w:val="21"/>
                <w:szCs w:val="21"/>
                <w:lang w:eastAsia="pl-PL"/>
              </w:rPr>
              <w:br/>
              <w:t>Informacje dodatkowe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III.1.3) Zdolność techniczna lub zawodowa</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t>Określenie warunków: Zamawiający nie stawia w tym zakresie wymagań</w:t>
            </w:r>
            <w:r w:rsidRPr="00DB4999">
              <w:rPr>
                <w:rFonts w:ascii="Tahoma" w:eastAsia="Times New Roman" w:hAnsi="Tahoma" w:cs="Tahoma"/>
                <w:color w:val="000000"/>
                <w:sz w:val="21"/>
                <w:szCs w:val="21"/>
                <w:lang w:eastAsia="pl-PL"/>
              </w:rPr>
              <w:br/>
              <w:t>Zamawiający wymaga od wykonawców wskazania w ofercie lub we wniosku o dopuszczenie do udziału w postępowaniu imion i nazwisk osób wykonujących czynności przy realizacji zamówienia wraz z informacją o kwalifikacjach zawodowych lub doświadczeniu tych osób: 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Informacje dodatkowe: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III.2) PODSTAWY WYKLUCZENIA</w:t>
            </w:r>
            <w:r w:rsidRPr="00DB4999">
              <w:rPr>
                <w:rFonts w:ascii="Tahoma" w:eastAsia="Times New Roman" w:hAnsi="Tahoma" w:cs="Tahoma"/>
                <w:b/>
                <w:bCs/>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 xml:space="preserve">III.2.1) Podstawy wykluczenia określone w art. 24 ust. 1 ustawy </w:t>
            </w:r>
            <w:proofErr w:type="spellStart"/>
            <w:r w:rsidRPr="00DB4999">
              <w:rPr>
                <w:rFonts w:ascii="Tahoma" w:eastAsia="Times New Roman" w:hAnsi="Tahoma" w:cs="Tahoma"/>
                <w:b/>
                <w:bCs/>
                <w:color w:val="000000"/>
                <w:sz w:val="21"/>
                <w:szCs w:val="21"/>
                <w:lang w:eastAsia="pl-PL"/>
              </w:rPr>
              <w:t>Pzp</w:t>
            </w:r>
            <w:proofErr w:type="spellEnd"/>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 xml:space="preserve">III.2.2) Zamawiający przewiduje wykluczenie wykonawcy na podstawie art. 24 ust. 5 ustawy </w:t>
            </w:r>
            <w:proofErr w:type="spellStart"/>
            <w:r w:rsidRPr="00DB4999">
              <w:rPr>
                <w:rFonts w:ascii="Tahoma" w:eastAsia="Times New Roman" w:hAnsi="Tahoma" w:cs="Tahoma"/>
                <w:b/>
                <w:bCs/>
                <w:color w:val="000000"/>
                <w:sz w:val="21"/>
                <w:szCs w:val="21"/>
                <w:lang w:eastAsia="pl-PL"/>
              </w:rPr>
              <w:t>Pzp</w:t>
            </w:r>
            <w:proofErr w:type="spellEnd"/>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t>nie</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III.3) WYKAZ OŚWIADCZEŃ SKŁADANYCH PRZEZ WYKONAWCĘ W CELU WSTĘPNEGO POTWIERDZENIA, ŻE NIE PODLEGA ON WYKLUCZENIU ORAZ SPEŁNIA WARUNKI UDZIAŁU W POSTĘPOWANIU ORAZ SPEŁNIA KRYTERIA SELEKCJI</w:t>
            </w:r>
            <w:r w:rsidRPr="00DB4999">
              <w:rPr>
                <w:rFonts w:ascii="Tahoma" w:eastAsia="Times New Roman" w:hAnsi="Tahoma" w:cs="Tahoma"/>
                <w:b/>
                <w:bCs/>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Oświadczenie o niepodleganiu wykluczeniu oraz spełnianiu warunków udziału w postępowaniu</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t>tak</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Oświadczenie o spełnianiu kryteriów selekcji</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t>nie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III.4) WYKAZ OŚWIADCZEŃ LUB DOKUMENTÓW , SKŁADANYCH PRZEZ WYKONAWCĘ W POSTĘPOWANIU NA WEZWANIE ZAMAWIAJACEGO W CELU POTWIERDZENIA OKOLICZNOŚCI, O KTÓRYCH MOWA W ART. 25 UST. 1 PKT 3 USTAWY PZP:</w:t>
            </w:r>
            <w:r w:rsidRPr="00DB4999">
              <w:rPr>
                <w:rFonts w:ascii="Tahoma" w:eastAsia="Times New Roman" w:hAnsi="Tahoma" w:cs="Tahoma"/>
                <w:b/>
                <w:bCs/>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III.5) WYKAZ OŚWIADCZEŃ LUB DOKUMENTÓW SKŁADANYCH PRZEZ WYKONAWCĘ W POSTĘPOWANIU NA WEZWANIE ZAMAWIAJACEGO W CELU POTWIERDZENIA OKOLICZNOŚCI, O KTÓRYCH MOWA W ART. 25 UST. 1 PKT 1 USTAWY PZP</w:t>
            </w:r>
            <w:r w:rsidRPr="00DB4999">
              <w:rPr>
                <w:rFonts w:ascii="Tahoma" w:eastAsia="Times New Roman" w:hAnsi="Tahoma" w:cs="Tahoma"/>
                <w:b/>
                <w:bCs/>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lastRenderedPageBreak/>
              <w:t>III.5.1) W ZAKRESIE SPEŁNIANIA WARUNKÓW UDZIAŁU W POSTĘPOWANIU:</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III.5.2) W ZAKRESIE KRYTERIÓW SELEKCJI:</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III.6) WYKAZ OŚWIADCZEŃ LUB DOKUMENTÓW SKŁADANYCH PRZEZ WYKONAWCĘ W POSTĘPOWANIU NA WEZWANIE ZAMAWIAJACEGO W CELU POTWIERDZENIA OKOLICZNOŚCI, O KTÓRYCH MOWA W ART. 25 UST. 1 PKT 2 USTAWY PZP</w:t>
            </w:r>
            <w:r w:rsidRPr="00DB4999">
              <w:rPr>
                <w:rFonts w:ascii="Tahoma" w:eastAsia="Times New Roman" w:hAnsi="Tahoma" w:cs="Tahoma"/>
                <w:b/>
                <w:bCs/>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 xml:space="preserve">III.7) INNE DOKUMENTY NIE WYMIENIONE W </w:t>
            </w:r>
            <w:proofErr w:type="spellStart"/>
            <w:r w:rsidRPr="00DB4999">
              <w:rPr>
                <w:rFonts w:ascii="Tahoma" w:eastAsia="Times New Roman" w:hAnsi="Tahoma" w:cs="Tahoma"/>
                <w:b/>
                <w:bCs/>
                <w:color w:val="000000"/>
                <w:sz w:val="21"/>
                <w:szCs w:val="21"/>
                <w:lang w:eastAsia="pl-PL"/>
              </w:rPr>
              <w:t>pkt</w:t>
            </w:r>
            <w:proofErr w:type="spellEnd"/>
            <w:r w:rsidRPr="00DB4999">
              <w:rPr>
                <w:rFonts w:ascii="Tahoma" w:eastAsia="Times New Roman" w:hAnsi="Tahoma" w:cs="Tahoma"/>
                <w:b/>
                <w:bCs/>
                <w:color w:val="000000"/>
                <w:sz w:val="21"/>
                <w:szCs w:val="21"/>
                <w:lang w:eastAsia="pl-PL"/>
              </w:rPr>
              <w:t xml:space="preserve"> III.3) - III.6)</w:t>
            </w:r>
          </w:p>
          <w:p w:rsidR="00DB4999" w:rsidRPr="00DB4999" w:rsidRDefault="00DB4999" w:rsidP="00DB4999">
            <w:pPr>
              <w:spacing w:after="0" w:line="514" w:lineRule="atLeast"/>
              <w:rPr>
                <w:rFonts w:ascii="Tahoma" w:eastAsia="Times New Roman" w:hAnsi="Tahoma" w:cs="Tahoma"/>
                <w:b/>
                <w:bCs/>
                <w:color w:val="000000"/>
                <w:sz w:val="24"/>
                <w:szCs w:val="24"/>
                <w:lang w:eastAsia="pl-PL"/>
              </w:rPr>
            </w:pPr>
            <w:r w:rsidRPr="00DB4999">
              <w:rPr>
                <w:rFonts w:ascii="Tahoma" w:eastAsia="Times New Roman" w:hAnsi="Tahoma" w:cs="Tahoma"/>
                <w:b/>
                <w:bCs/>
                <w:color w:val="000000"/>
                <w:sz w:val="24"/>
                <w:szCs w:val="24"/>
                <w:u w:val="single"/>
                <w:lang w:eastAsia="pl-PL"/>
              </w:rPr>
              <w:t>SEKCJA IV: PROCEDURA</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IV.1) OPIS</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IV.1.1) Tryb udzielenia zamówienia:</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przetarg nieograniczony</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IV.1.2) Zamawiający żąda wniesienia wadium:</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IV.1.3) Przewiduje się udzielenie zaliczek na poczet wykonania zamówienia:</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IV.1.4) Wymaga się złożenia ofert w postaci katalogów elektronicznych lub dołączenia do ofert katalogów elektronicznych:</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Dopuszcza się złożenie ofert w postaci katalogów elektronicznych lub dołączenia do ofert katalogów elektronicznych:</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Informacje dodatkowe:</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IV.1.5.) Wymaga się złożenia oferty wariantowej:</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Dopuszcza się złożenie oferty wariantowej</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Złożenie oferty wariantowej dopuszcza się tylko z jednoczesnym złożeniem oferty zasadniczej:</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nie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lastRenderedPageBreak/>
              <w:br/>
            </w:r>
            <w:r w:rsidRPr="00DB4999">
              <w:rPr>
                <w:rFonts w:ascii="Tahoma" w:eastAsia="Times New Roman" w:hAnsi="Tahoma" w:cs="Tahoma"/>
                <w:b/>
                <w:bCs/>
                <w:color w:val="000000"/>
                <w:sz w:val="21"/>
                <w:szCs w:val="21"/>
                <w:lang w:eastAsia="pl-PL"/>
              </w:rPr>
              <w:t>IV.1.6) Przewidywana liczba wykonawców, którzy zostaną zaproszeni do udziału w postępowaniu</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i/>
                <w:iCs/>
                <w:color w:val="000000"/>
                <w:sz w:val="21"/>
                <w:szCs w:val="21"/>
                <w:lang w:eastAsia="pl-PL"/>
              </w:rPr>
              <w:t>(przetarg ograniczony, negocjacje z ogłoszeniem, dialog konkurencyjny, partnerstwo innowacyjne)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Liczba wykonawców  </w:t>
            </w:r>
            <w:r w:rsidRPr="00DB4999">
              <w:rPr>
                <w:rFonts w:ascii="Tahoma" w:eastAsia="Times New Roman" w:hAnsi="Tahoma" w:cs="Tahoma"/>
                <w:color w:val="000000"/>
                <w:sz w:val="21"/>
                <w:szCs w:val="21"/>
                <w:lang w:eastAsia="pl-PL"/>
              </w:rPr>
              <w:br/>
              <w:t>Przewidywana minimalna liczba wykonawców</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Maksymalna liczba wykonawców  </w:t>
            </w:r>
            <w:r w:rsidRPr="00DB4999">
              <w:rPr>
                <w:rFonts w:ascii="Tahoma" w:eastAsia="Times New Roman" w:hAnsi="Tahoma" w:cs="Tahoma"/>
                <w:color w:val="000000"/>
                <w:sz w:val="21"/>
                <w:szCs w:val="21"/>
                <w:lang w:eastAsia="pl-PL"/>
              </w:rPr>
              <w:br/>
              <w:t>Kryteria selekcji wykonawców:</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IV.1.7) Informacje na temat umowy ramowej lub dynamicznego systemu zakupów:</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Umowa ramowa będzie zawarta:</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t>Czy przewiduje się ograniczenie liczby uczestników umowy ramowej:</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Informacje dodatkowe: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t>Zamówienie obejmuje ustanowienie dynamicznego systemu zakupów:</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Informacje dodatkowe: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t>W ramach umowy ramowej/dynamicznego systemu zakupów dopuszcza się złożenie ofert w formie katalogów elektronicznych:</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Przewiduje się pobranie ze złożonych katalogów elektronicznych informacji potrzebnych do sporządzenia ofert w ramach umowy ramowej/dynamicznego systemu zakupów:</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nie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IV.1.8) Aukcja elektroniczna</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Przewidziane jest przeprowadzenie aukcji elektronicznej</w:t>
            </w:r>
            <w:r w:rsidRPr="00DB4999">
              <w:rPr>
                <w:rFonts w:ascii="Tahoma" w:eastAsia="Times New Roman" w:hAnsi="Tahoma" w:cs="Tahoma"/>
                <w:b/>
                <w:bCs/>
                <w:color w:val="000000"/>
                <w:sz w:val="21"/>
                <w:lang w:eastAsia="pl-PL"/>
              </w:rPr>
              <w:t> </w:t>
            </w:r>
            <w:r w:rsidRPr="00DB4999">
              <w:rPr>
                <w:rFonts w:ascii="Tahoma" w:eastAsia="Times New Roman" w:hAnsi="Tahoma" w:cs="Tahoma"/>
                <w:i/>
                <w:iCs/>
                <w:color w:val="000000"/>
                <w:sz w:val="21"/>
                <w:szCs w:val="21"/>
                <w:lang w:eastAsia="pl-PL"/>
              </w:rPr>
              <w:t>(przetarg nieograniczony, przetarg ograniczony, negocjacje z ogłoszeniem)</w:t>
            </w:r>
            <w:r w:rsidRPr="00DB4999">
              <w:rPr>
                <w:rFonts w:ascii="Tahoma" w:eastAsia="Times New Roman" w:hAnsi="Tahoma" w:cs="Tahoma"/>
                <w:i/>
                <w:iCs/>
                <w:color w:val="000000"/>
                <w:sz w:val="21"/>
                <w:lang w:eastAsia="pl-PL"/>
              </w:rPr>
              <w:t> </w:t>
            </w:r>
            <w:r w:rsidRPr="00DB4999">
              <w:rPr>
                <w:rFonts w:ascii="Tahoma" w:eastAsia="Times New Roman" w:hAnsi="Tahoma" w:cs="Tahoma"/>
                <w:color w:val="000000"/>
                <w:sz w:val="21"/>
                <w:szCs w:val="21"/>
                <w:lang w:eastAsia="pl-PL"/>
              </w:rP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Należy wskazać elementy, których wartości będą przedmiotem aukcji elektronicznej:</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lastRenderedPageBreak/>
              <w:t>Przewiduje się ograniczenia co do przedstawionych wartości, wynikające z opisu przedmiotu zamówienia:</w:t>
            </w:r>
            <w:r w:rsidRPr="00DB4999">
              <w:rPr>
                <w:rFonts w:ascii="Tahoma" w:eastAsia="Times New Roman" w:hAnsi="Tahoma" w:cs="Tahoma"/>
                <w:color w:val="000000"/>
                <w:sz w:val="21"/>
                <w:szCs w:val="21"/>
                <w:lang w:eastAsia="pl-PL"/>
              </w:rPr>
              <w:b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Należy podać, które informacje zostaną udostępnione wykonawcom w trakcie aukcji elektronicznej oraz jaki będzie termin ich udostępnienia:</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Informacje dotyczące przebiegu aukcji elektronicznej:</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Jaki jest przewidziany sposób postępowania w toku aukcji elektronicznej i jakie będą warunki, na jakich wykonawcy będą mogli licytować (minimalne wysokości postąpień):</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Informacje dotyczące wykorzystywanego sprzętu elektronicznego, rozwiązań i specyfikacji technicznych w zakresie połączeń:</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Wymagania dotyczące rejestracji i identyfikacji wykonawców w aukcji elektronicznej:</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Informacje o liczbie etapów aukcji elektronicznej i czasie ich trwania:</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Aukcja wieloetapowa</w:t>
            </w:r>
          </w:p>
          <w:tbl>
            <w:tblPr>
              <w:tblW w:w="0" w:type="auto"/>
              <w:tblCellSpacing w:w="15" w:type="dxa"/>
              <w:tblCellMar>
                <w:top w:w="15" w:type="dxa"/>
                <w:left w:w="15" w:type="dxa"/>
                <w:bottom w:w="15" w:type="dxa"/>
                <w:right w:w="15" w:type="dxa"/>
              </w:tblCellMar>
              <w:tblLook w:val="04A0"/>
            </w:tblPr>
            <w:tblGrid>
              <w:gridCol w:w="735"/>
              <w:gridCol w:w="1848"/>
            </w:tblGrid>
            <w:tr w:rsidR="00DB4999" w:rsidRPr="00DB4999" w:rsidTr="00DB4999">
              <w:trPr>
                <w:tblCellSpacing w:w="15" w:type="dxa"/>
              </w:trPr>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etap nr</w:t>
                  </w:r>
                </w:p>
              </w:tc>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czas trwania etapu</w:t>
                  </w:r>
                </w:p>
              </w:tc>
            </w:tr>
            <w:tr w:rsidR="00DB4999" w:rsidRPr="00DB4999" w:rsidTr="00DB4999">
              <w:trPr>
                <w:tblCellSpacing w:w="15" w:type="dxa"/>
              </w:trPr>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p>
              </w:tc>
            </w:tr>
          </w:tbl>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t>Czy wykonawcy, którzy nie złożyli nowych postąpień, zostaną zakwalifikowani do następnego etapu: 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Warunki zamknięcia aukcji elektronicznej:</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IV.2) KRYTERIA OCENY OFERT</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IV.2.1) Kryteria oceny ofert:</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IV.2.2) Kryteria</w:t>
            </w:r>
          </w:p>
          <w:tbl>
            <w:tblPr>
              <w:tblW w:w="0" w:type="auto"/>
              <w:tblCellSpacing w:w="15" w:type="dxa"/>
              <w:tblCellMar>
                <w:top w:w="15" w:type="dxa"/>
                <w:left w:w="15" w:type="dxa"/>
                <w:bottom w:w="15" w:type="dxa"/>
                <w:right w:w="15" w:type="dxa"/>
              </w:tblCellMar>
              <w:tblLook w:val="04A0"/>
            </w:tblPr>
            <w:tblGrid>
              <w:gridCol w:w="1655"/>
              <w:gridCol w:w="1049"/>
            </w:tblGrid>
            <w:tr w:rsidR="00DB4999" w:rsidRPr="00DB4999" w:rsidTr="00DB4999">
              <w:trPr>
                <w:tblCellSpacing w:w="15" w:type="dxa"/>
              </w:trPr>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i/>
                      <w:iCs/>
                      <w:sz w:val="24"/>
                      <w:szCs w:val="24"/>
                      <w:lang w:eastAsia="pl-PL"/>
                    </w:rPr>
                    <w:t>Kryteria</w:t>
                  </w:r>
                </w:p>
              </w:tc>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i/>
                      <w:iCs/>
                      <w:sz w:val="24"/>
                      <w:szCs w:val="24"/>
                      <w:lang w:eastAsia="pl-PL"/>
                    </w:rPr>
                    <w:t>Znaczenie</w:t>
                  </w:r>
                </w:p>
              </w:tc>
            </w:tr>
            <w:tr w:rsidR="00DB4999" w:rsidRPr="00DB4999" w:rsidTr="00DB4999">
              <w:trPr>
                <w:tblCellSpacing w:w="15" w:type="dxa"/>
              </w:trPr>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Cena</w:t>
                  </w:r>
                </w:p>
              </w:tc>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60</w:t>
                  </w:r>
                </w:p>
              </w:tc>
            </w:tr>
            <w:tr w:rsidR="00DB4999" w:rsidRPr="00DB4999" w:rsidTr="00DB4999">
              <w:trPr>
                <w:tblCellSpacing w:w="15" w:type="dxa"/>
              </w:trPr>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Okres gwarancji</w:t>
                  </w:r>
                </w:p>
              </w:tc>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40</w:t>
                  </w:r>
                </w:p>
              </w:tc>
            </w:tr>
          </w:tbl>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 xml:space="preserve">IV.2.3) Zastosowanie procedury, o której mowa w art. 24aa ust. 1 ustawy </w:t>
            </w:r>
            <w:proofErr w:type="spellStart"/>
            <w:r w:rsidRPr="00DB4999">
              <w:rPr>
                <w:rFonts w:ascii="Tahoma" w:eastAsia="Times New Roman" w:hAnsi="Tahoma" w:cs="Tahoma"/>
                <w:b/>
                <w:bCs/>
                <w:color w:val="000000"/>
                <w:sz w:val="21"/>
                <w:szCs w:val="21"/>
                <w:lang w:eastAsia="pl-PL"/>
              </w:rPr>
              <w:t>Pzp</w:t>
            </w:r>
            <w:proofErr w:type="spellEnd"/>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(przetarg nieograniczony)</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IV.3) Negocjacje z ogłoszeniem, dialog konkurencyjny, partnerstwo innowacyjne</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IV.3.1) Informacje na temat negocjacji z ogłoszeniem</w:t>
            </w:r>
            <w:r w:rsidRPr="00DB4999">
              <w:rPr>
                <w:rFonts w:ascii="Tahoma" w:eastAsia="Times New Roman" w:hAnsi="Tahoma" w:cs="Tahoma"/>
                <w:color w:val="000000"/>
                <w:sz w:val="21"/>
                <w:szCs w:val="21"/>
                <w:lang w:eastAsia="pl-PL"/>
              </w:rPr>
              <w:br/>
              <w:t>Minimalne wymagania, które muszą spełniać wszystkie oferty:</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t>Przewidziane jest zastrzeżenie prawa do udzielenia zamówienia na podstawie ofert wstępnych bez przeprowadzenia negocjacji 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lastRenderedPageBreak/>
              <w:t>Przewidziany jest podział negocjacji na etapy w celu ograniczenia liczby ofert: 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Należy podać informacje na temat etapów negocjacji (w tym liczbę etapów):</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t>Informacje dodatkowe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IV.3.2) Informacje na temat dialogu konkurencyjnego</w:t>
            </w:r>
            <w:r w:rsidRPr="00DB4999">
              <w:rPr>
                <w:rFonts w:ascii="Tahoma" w:eastAsia="Times New Roman" w:hAnsi="Tahoma" w:cs="Tahoma"/>
                <w:color w:val="000000"/>
                <w:sz w:val="21"/>
                <w:szCs w:val="21"/>
                <w:lang w:eastAsia="pl-PL"/>
              </w:rPr>
              <w:br/>
              <w:t>Opis potrzeb i wymagań zamawiającego lub informacja o sposobie uzyskania tego opisu:</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t>Informacja o wysokości nagród dla wykonawców, którzy podczas dialogu konkurencyjnego przedstawili rozwiązania stanowiące podstawę do składania ofert, jeżeli zamawiający przewiduje nagrody:</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t>Wstępny harmonogram postępowania:</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t>Podział dialogu na etapy w celu ograniczenia liczby rozwiązań: 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Należy podać informacje na temat etapów dialogu:</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t>Informacje dodatkowe: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IV.3.3) Informacje na temat partnerstwa innowacyjnego</w:t>
            </w:r>
            <w:r w:rsidRPr="00DB4999">
              <w:rPr>
                <w:rFonts w:ascii="Tahoma" w:eastAsia="Times New Roman" w:hAnsi="Tahoma" w:cs="Tahoma"/>
                <w:color w:val="000000"/>
                <w:sz w:val="21"/>
                <w:szCs w:val="21"/>
                <w:lang w:eastAsia="pl-PL"/>
              </w:rPr>
              <w:br/>
              <w:t>Elementy opisu przedmiotu zamówienia definiujące minimalne wymagania, którym muszą odpowiadać wszystkie oferty:</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t>Podział negocjacji na etapy w celu ograniczeniu liczby ofert podlegających negocjacjom poprzez zastosowanie kryteriów oceny ofert wskazanych w specyfikacji istotnych warunków zamówienia:</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Informacje dodatkowe: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IV.4) Licytacja elektroniczna</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lastRenderedPageBreak/>
              <w:t>Adres strony internetowej, na której będzie prowadzona licytacja elektroniczna:</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Adres strony internetowej, na której jest dostępny opis przedmiotu zamówienia w licytacji elektronicznej:</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Wymagania dotyczące rejestracji i identyfikacji wykonawców w licytacji elektronicznej, w tym wymagania techniczne urządzeń informatycznych:</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Sposób postępowania w toku licytacji elektronicznej, w tym określenie minimalnych wysokości postąpień:</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Informacje o liczbie etapów licytacji elektronicznej i czasie ich trwania:</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Licytacja wieloetapowa</w:t>
            </w:r>
          </w:p>
          <w:tbl>
            <w:tblPr>
              <w:tblW w:w="0" w:type="auto"/>
              <w:tblCellSpacing w:w="15" w:type="dxa"/>
              <w:tblCellMar>
                <w:top w:w="15" w:type="dxa"/>
                <w:left w:w="15" w:type="dxa"/>
                <w:bottom w:w="15" w:type="dxa"/>
                <w:right w:w="15" w:type="dxa"/>
              </w:tblCellMar>
              <w:tblLook w:val="04A0"/>
            </w:tblPr>
            <w:tblGrid>
              <w:gridCol w:w="735"/>
              <w:gridCol w:w="1848"/>
            </w:tblGrid>
            <w:tr w:rsidR="00DB4999" w:rsidRPr="00DB4999" w:rsidTr="00DB4999">
              <w:trPr>
                <w:tblCellSpacing w:w="15" w:type="dxa"/>
              </w:trPr>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etap nr</w:t>
                  </w:r>
                </w:p>
              </w:tc>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czas trwania etapu</w:t>
                  </w:r>
                </w:p>
              </w:tc>
            </w:tr>
            <w:tr w:rsidR="00DB4999" w:rsidRPr="00DB4999" w:rsidTr="00DB4999">
              <w:trPr>
                <w:tblCellSpacing w:w="15" w:type="dxa"/>
              </w:trPr>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p>
              </w:tc>
            </w:tr>
          </w:tbl>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t>Wykonawcy, którzy nie złożyli nowych postąpień, zostaną zakwalifikowani do następnego etapu: nie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Termin otwarcia licytacji elektronicznej:</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t>Termin i warunki zamknięcia licytacji elektronicznej:</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t>Istotne dla stron postanowienia, które zostaną wprowadzone do treści zawieranej umowy w sprawie zamówienia publicznego, albo ogólne warunki umowy, albo wzór umowy:</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t>Wymagania dotyczące zabezpieczenia należytego wykonania umowy:</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t>Informacje dodatkowe:</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IV.5) ZMIANA UMOWY</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Przewiduje się istotne zmiany postanowień zawartej umowy w stosunku do treści oferty, na podstawie której dokonano wyboru wykonawcy:</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t>tak</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Należy wskazać zakres, charakter zmian oraz warunki wprowadzenia zmian:</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 xml:space="preserve">Wszelkie zmiany i uzupełnienia treści Umowy wymagają dla swej ważności formy pisemnej w postaci aneksu podpisanego przez obydwie Strony. Zamawiający działając w oparciu o art. 144 ust. 1, </w:t>
            </w:r>
            <w:proofErr w:type="spellStart"/>
            <w:r w:rsidRPr="00DB4999">
              <w:rPr>
                <w:rFonts w:ascii="Tahoma" w:eastAsia="Times New Roman" w:hAnsi="Tahoma" w:cs="Tahoma"/>
                <w:color w:val="000000"/>
                <w:sz w:val="21"/>
                <w:szCs w:val="21"/>
                <w:lang w:eastAsia="pl-PL"/>
              </w:rPr>
              <w:t>pkt</w:t>
            </w:r>
            <w:proofErr w:type="spellEnd"/>
            <w:r w:rsidRPr="00DB4999">
              <w:rPr>
                <w:rFonts w:ascii="Tahoma" w:eastAsia="Times New Roman" w:hAnsi="Tahoma" w:cs="Tahoma"/>
                <w:color w:val="000000"/>
                <w:sz w:val="21"/>
                <w:szCs w:val="21"/>
                <w:lang w:eastAsia="pl-PL"/>
              </w:rPr>
              <w:t xml:space="preserve"> 1 ustawy </w:t>
            </w:r>
            <w:proofErr w:type="spellStart"/>
            <w:r w:rsidRPr="00DB4999">
              <w:rPr>
                <w:rFonts w:ascii="Tahoma" w:eastAsia="Times New Roman" w:hAnsi="Tahoma" w:cs="Tahoma"/>
                <w:color w:val="000000"/>
                <w:sz w:val="21"/>
                <w:szCs w:val="21"/>
                <w:lang w:eastAsia="pl-PL"/>
              </w:rPr>
              <w:t>Pzp</w:t>
            </w:r>
            <w:proofErr w:type="spellEnd"/>
            <w:r w:rsidRPr="00DB4999">
              <w:rPr>
                <w:rFonts w:ascii="Tahoma" w:eastAsia="Times New Roman" w:hAnsi="Tahoma" w:cs="Tahoma"/>
                <w:color w:val="000000"/>
                <w:sz w:val="21"/>
                <w:szCs w:val="21"/>
                <w:lang w:eastAsia="pl-PL"/>
              </w:rPr>
              <w:t xml:space="preserve">. określa następujące okoliczności, które mogą powodować konieczność wprowadzenia zmian w treści zawartej umowy w stosunku do treści złożonej oferty: Zmiana terminu realizacji zamówienia może nastąpić w przypadku: wystąpienia konieczności wykonania zamówień zamiennych, zamówień dodatkowych, których realizacja będzie miała wpływ na termin wykonania robót objętych niniejszą umową, wystąpienia okoliczności niezależnych od Wykonawcy przy zachowaniu przez niego należytej staranności, skutkujących niemożnością dotrzymania terminu realizacji przedmiotu zamówienia; nieprzekazania Wykonawcy przez Zamawiającego dokumentów budowy, do których przekazania Zamawiający był zobowiązany; wstrzymania przez Zamawiającego wykonania robót nie wynikających z okoliczności leżących po stronie Wykonawcy (nie dotyczy okoliczności wstrzymania robót przez inspektorów nadzoru Zamawiającego w przypadku stwierdzenia nieprawidłowości zawinionych przez Wykonawcę); z powodu istotnych braków lub błędów w dokumentacji projektowej również tych polegających na niezgodności dokumentacji projektowej z przepisami prawa; wystąpienia innych okoliczności, np. niekorzystnych warunków atmosferycznych uniemożliwiających prowadzenie robót zgodnie z ich technologią i warunkami </w:t>
            </w:r>
            <w:r w:rsidRPr="00DB4999">
              <w:rPr>
                <w:rFonts w:ascii="Tahoma" w:eastAsia="Times New Roman" w:hAnsi="Tahoma" w:cs="Tahoma"/>
                <w:color w:val="000000"/>
                <w:sz w:val="21"/>
                <w:szCs w:val="21"/>
                <w:lang w:eastAsia="pl-PL"/>
              </w:rPr>
              <w:lastRenderedPageBreak/>
              <w:t xml:space="preserve">technicznymi zapewniającymi właściwą jakość wykonania, albo innych zdarzeń wymuszających przerwę w realizacji zamówienia niezależnych od Wykonawcy (np. protesty mieszkańców, niewybuchy, wykopaliska) oraz działań osób trzecich uniemożliwiających wykonanie prac, które to działania nie są konsekwencją winy którejkolwiek ze stron umowy. Warunkiem jest udokumentowane występowanie niekorzystnych warunków atmosferycznych przez 5 kolejnych dni z rzędu. W przypadkach zmiany terminu realizacji przedmiotu umowy </w:t>
            </w:r>
            <w:proofErr w:type="spellStart"/>
            <w:r w:rsidRPr="00DB4999">
              <w:rPr>
                <w:rFonts w:ascii="Tahoma" w:eastAsia="Times New Roman" w:hAnsi="Tahoma" w:cs="Tahoma"/>
                <w:color w:val="000000"/>
                <w:sz w:val="21"/>
                <w:szCs w:val="21"/>
                <w:lang w:eastAsia="pl-PL"/>
              </w:rPr>
              <w:t>j.w</w:t>
            </w:r>
            <w:proofErr w:type="spellEnd"/>
            <w:r w:rsidRPr="00DB4999">
              <w:rPr>
                <w:rFonts w:ascii="Tahoma" w:eastAsia="Times New Roman" w:hAnsi="Tahoma" w:cs="Tahoma"/>
                <w:color w:val="000000"/>
                <w:sz w:val="21"/>
                <w:szCs w:val="21"/>
                <w:lang w:eastAsia="pl-PL"/>
              </w:rPr>
              <w:t xml:space="preserve">., termin ten może ulec przedłużeniu nie dłużej jednak, niż o czas trwania tych okoliczności. Zaistnienie przeszkód w wykonywaniu robót powinno być potwierdzone wpisem do dziennika budowy. Zmiana musi być uzasadniona przez Wykonawcę na piśmie i zaakceptowana na piśmie przez Inspektora nadzoru i Zamawiającego. W sytuacji zmiany terminu wykonania zamówienia na Wykonawcy spoczywa obowiązek przedłużenia okresu obowiązywania zabezpieczenia należytego wykonania przedmiotu umowy. Zmiana materiałów lub urządzeń zaoferowanych w ofercie może nastąpić w przypadku: niedostępności na rynku materiałów wskazanych w dokumentacji projektowej lub specyfikacji technicznej wykonania i odbioru robót spowodowanej zaprzestaniem produkcji lub wycofaniem z rynku tych materiałów; pojawienia się na rynku materiałów lub urządzeń nowszej generacji pozwalających na zaoszczędzenie kosztów realizacji przedmiotu umowy lub kosztów eksploatacji wykonanego przedmiotu umowy, lub umożliwiające uzyskanie lepszej jakości robót. Każdorazowo na taką zmianę z inicjatywy Wykonawcy musi wyrazić zgodę projektant, który wykonał dokumentację oraz Zamawiający. Koszt wprowadzenia zmian obciąża Wykonawcę. Zmiana w przypadku konieczności zastosowania robót zamiennych w stosunku do przewidzianych dokumentacją projektową w sytuacji gdy wykonanie tych robót będzie niezbędne do prawidłowego, tj. zgodnego z zasadami wiedzy technicznej i obowiązującymi na dzień odbioru robót przepisami wykonania przedmiotu umowy. Jeżeli zmiana umowy wymaga zmiany dokumentacji projektowej lub specyfikacji technicznych wykonania i odbioru robót, strona inicjująca zmianę przedstawia projekt zamienny zawierający opis proponowanych zmian wraz informacją o konieczności lub nie zmiany pozwolenia na budowę oraz przedmiar i niezbędne rysunki. Zmiana wynagrodzenia umownego w przypadku ograniczenia zakresu robót. Zmiana danych wykonawcy bez zmian samego wykonawcy (np. zmiana siedziby, adresu, nazwy). Zmiana zapisów umowy dotyczących Podwykonawstwa. Zmiana musi być zgłoszona przez Wykonawcę na piśmie i zaakceptowana na piśmie przez Zamawiającego. Zmiana osób odpowiedzialnych za kontrakt i nadzór nad realizacją przedmiotu umowy. Zamawiający zaakceptuje taką zmianę wyłącznie wtedy, gdy wykształcenie i doświadczenie proponowanych osób będą takie same lub wyższe od wykształcenia i doświadczenia wymaganych przez Zamawiającego. Zmiana numeru konta. Zmiana stawki podatku VAT z powodu zmian ustawodawczych. Zamawiający dopuszcza możliwość zmian postanowień umowy w stosunku do treści oferty zgodnie z art. 144 ust. 1 </w:t>
            </w:r>
            <w:proofErr w:type="spellStart"/>
            <w:r w:rsidRPr="00DB4999">
              <w:rPr>
                <w:rFonts w:ascii="Tahoma" w:eastAsia="Times New Roman" w:hAnsi="Tahoma" w:cs="Tahoma"/>
                <w:color w:val="000000"/>
                <w:sz w:val="21"/>
                <w:szCs w:val="21"/>
                <w:lang w:eastAsia="pl-PL"/>
              </w:rPr>
              <w:t>pkt</w:t>
            </w:r>
            <w:proofErr w:type="spellEnd"/>
            <w:r w:rsidRPr="00DB4999">
              <w:rPr>
                <w:rFonts w:ascii="Tahoma" w:eastAsia="Times New Roman" w:hAnsi="Tahoma" w:cs="Tahoma"/>
                <w:color w:val="000000"/>
                <w:sz w:val="21"/>
                <w:szCs w:val="21"/>
                <w:lang w:eastAsia="pl-PL"/>
              </w:rPr>
              <w:t xml:space="preserve"> 2-6 ustawy Prawo Zamówień Publicznych.</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IV.6) INFORMACJE ADMINISTRACYJNE</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IV.6.1) Sposób udostępniania informacji o charakterze poufnym</w:t>
            </w:r>
            <w:r w:rsidRPr="00DB4999">
              <w:rPr>
                <w:rFonts w:ascii="Tahoma" w:eastAsia="Times New Roman" w:hAnsi="Tahoma" w:cs="Tahoma"/>
                <w:b/>
                <w:bCs/>
                <w:color w:val="000000"/>
                <w:sz w:val="21"/>
                <w:lang w:eastAsia="pl-PL"/>
              </w:rPr>
              <w:t> </w:t>
            </w:r>
            <w:r w:rsidRPr="00DB4999">
              <w:rPr>
                <w:rFonts w:ascii="Tahoma" w:eastAsia="Times New Roman" w:hAnsi="Tahoma" w:cs="Tahoma"/>
                <w:i/>
                <w:iCs/>
                <w:color w:val="000000"/>
                <w:sz w:val="21"/>
                <w:szCs w:val="21"/>
                <w:lang w:eastAsia="pl-PL"/>
              </w:rPr>
              <w:t>(jeżeli dotyczy):</w:t>
            </w:r>
            <w:r w:rsidRPr="00DB4999">
              <w:rPr>
                <w:rFonts w:ascii="Tahoma" w:eastAsia="Times New Roman" w:hAnsi="Tahoma" w:cs="Tahoma"/>
                <w:i/>
                <w:iCs/>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Środki służące ochronie informacji o charakterze poufnym</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IV.6.2) Termin składania ofert lub wniosków o dopuszczenie do udziału w postępowaniu:</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br/>
              <w:t>Data: 17/05/2017, godzina: 10:00,</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Skrócenie terminu składania wniosków, ze względu na pilną potrzebę udzielenia zamówienia (przetarg nieograniczony, przetarg ograniczony, negocjacje z ogłoszeniem):</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Wskazać powody:</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color w:val="000000"/>
                <w:sz w:val="21"/>
                <w:szCs w:val="21"/>
                <w:lang w:eastAsia="pl-PL"/>
              </w:rPr>
              <w:lastRenderedPageBreak/>
              <w:br/>
              <w:t>Język lub języki, w jakich mogą być sporządzane oferty lub wnioski o dopuszczenie do udziału w postępowaniu</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&gt; Język polski</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IV.6.3) Termin związania ofertą:</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okres w dniach: 30 (od ostatecznego terminu składania ofert)</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t>nie</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IV.6.6) Informacje dodatkowe:</w:t>
            </w:r>
          </w:p>
          <w:p w:rsidR="00DB4999" w:rsidRPr="00DB4999" w:rsidRDefault="00DB4999" w:rsidP="00DB4999">
            <w:pPr>
              <w:spacing w:after="0" w:line="514" w:lineRule="atLeast"/>
              <w:jc w:val="center"/>
              <w:rPr>
                <w:rFonts w:ascii="Tahoma" w:eastAsia="Times New Roman" w:hAnsi="Tahoma" w:cs="Tahoma"/>
                <w:b/>
                <w:bCs/>
                <w:color w:val="000000"/>
                <w:sz w:val="24"/>
                <w:szCs w:val="24"/>
                <w:lang w:eastAsia="pl-PL"/>
              </w:rPr>
            </w:pPr>
            <w:r w:rsidRPr="00DB4999">
              <w:rPr>
                <w:rFonts w:ascii="Tahoma" w:eastAsia="Times New Roman" w:hAnsi="Tahoma" w:cs="Tahoma"/>
                <w:b/>
                <w:bCs/>
                <w:color w:val="000000"/>
                <w:sz w:val="24"/>
                <w:szCs w:val="24"/>
                <w:u w:val="single"/>
                <w:lang w:eastAsia="pl-PL"/>
              </w:rPr>
              <w:t>ZAŁĄCZNIK I - INFORMACJE DOTYCZĄCE OFERT CZĘŚCIOWYCH</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Część nr:</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1   </w:t>
            </w:r>
            <w:r w:rsidRPr="00DB4999">
              <w:rPr>
                <w:rFonts w:ascii="Tahoma" w:eastAsia="Times New Roman" w:hAnsi="Tahoma" w:cs="Tahoma"/>
                <w:color w:val="000000"/>
                <w:sz w:val="21"/>
                <w:lang w:eastAsia="pl-PL"/>
              </w:rPr>
              <w:t> </w:t>
            </w:r>
            <w:r w:rsidRPr="00DB4999">
              <w:rPr>
                <w:rFonts w:ascii="Tahoma" w:eastAsia="Times New Roman" w:hAnsi="Tahoma" w:cs="Tahoma"/>
                <w:b/>
                <w:bCs/>
                <w:color w:val="000000"/>
                <w:sz w:val="21"/>
                <w:szCs w:val="21"/>
                <w:lang w:eastAsia="pl-PL"/>
              </w:rPr>
              <w:t>Nazwa:</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Zadanie Nr 1 – Przebudowa drogi powiatowej Nr 1337R Sędziszów Małopolski – Bystrzyca – Wielopole Skrzyńskie polegająca na budowie chodnika w m. Sielec</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1) Krótki opis przedmiotu zamówienia</w:t>
            </w:r>
            <w:r w:rsidRPr="00DB4999">
              <w:rPr>
                <w:rFonts w:ascii="Tahoma" w:eastAsia="Times New Roman" w:hAnsi="Tahoma" w:cs="Tahoma"/>
                <w:b/>
                <w:bCs/>
                <w:color w:val="000000"/>
                <w:sz w:val="21"/>
                <w:lang w:eastAsia="pl-PL"/>
              </w:rPr>
              <w:t> </w:t>
            </w:r>
            <w:r w:rsidRPr="00DB4999">
              <w:rPr>
                <w:rFonts w:ascii="Tahoma" w:eastAsia="Times New Roman" w:hAnsi="Tahoma" w:cs="Tahoma"/>
                <w:i/>
                <w:iCs/>
                <w:color w:val="000000"/>
                <w:sz w:val="21"/>
                <w:szCs w:val="21"/>
                <w:lang w:eastAsia="pl-PL"/>
              </w:rPr>
              <w:t>(wielkość, zakres, rodzaj i ilość dostaw, usług lub robót budowlanych lub określenie zapotrzebowania i wymagań)</w:t>
            </w:r>
            <w:r w:rsidRPr="00DB4999">
              <w:rPr>
                <w:rFonts w:ascii="Tahoma" w:eastAsia="Times New Roman" w:hAnsi="Tahoma" w:cs="Tahoma"/>
                <w:b/>
                <w:bCs/>
                <w:color w:val="000000"/>
                <w:sz w:val="21"/>
                <w:lang w:eastAsia="pl-PL"/>
              </w:rPr>
              <w:t> </w:t>
            </w:r>
            <w:r w:rsidRPr="00DB4999">
              <w:rPr>
                <w:rFonts w:ascii="Tahoma" w:eastAsia="Times New Roman" w:hAnsi="Tahoma" w:cs="Tahoma"/>
                <w:b/>
                <w:bCs/>
                <w:color w:val="000000"/>
                <w:sz w:val="21"/>
                <w:szCs w:val="21"/>
                <w:lang w:eastAsia="pl-PL"/>
              </w:rPr>
              <w:t xml:space="preserve">a w przypadku partnerstwa innowacyjnego - określenie zapotrzebowania na innowacyjny produkt, usługę lub roboty </w:t>
            </w:r>
            <w:proofErr w:type="spellStart"/>
            <w:r w:rsidRPr="00DB4999">
              <w:rPr>
                <w:rFonts w:ascii="Tahoma" w:eastAsia="Times New Roman" w:hAnsi="Tahoma" w:cs="Tahoma"/>
                <w:b/>
                <w:bCs/>
                <w:color w:val="000000"/>
                <w:sz w:val="21"/>
                <w:szCs w:val="21"/>
                <w:lang w:eastAsia="pl-PL"/>
              </w:rPr>
              <w:t>budowlane:</w:t>
            </w:r>
            <w:r w:rsidRPr="00DB4999">
              <w:rPr>
                <w:rFonts w:ascii="Tahoma" w:eastAsia="Times New Roman" w:hAnsi="Tahoma" w:cs="Tahoma"/>
                <w:color w:val="000000"/>
                <w:sz w:val="21"/>
                <w:szCs w:val="21"/>
                <w:lang w:eastAsia="pl-PL"/>
              </w:rPr>
              <w:t>b</w:t>
            </w:r>
            <w:proofErr w:type="spellEnd"/>
            <w:r w:rsidRPr="00DB4999">
              <w:rPr>
                <w:rFonts w:ascii="Tahoma" w:eastAsia="Times New Roman" w:hAnsi="Tahoma" w:cs="Tahoma"/>
                <w:color w:val="000000"/>
                <w:sz w:val="21"/>
                <w:szCs w:val="21"/>
                <w:lang w:eastAsia="pl-PL"/>
              </w:rPr>
              <w:t xml:space="preserve">) W ramach zadania Nr 2 – wykonanie robót budowlanych polegających na budowie chodnika w ciągu drogi powiatowej Nr 1342R Sędziszów Małopolski – Zagorzyce – Wielopole Skrzyńskie w m. Zagorzyce w km 2+020 – 2+332,0 na długości ok. 312 m, szer. 1,5m wraz z poszerzeniem istniejącej nawierzchni jezdni. Przebudowa przepustu pod korona drogi w km lok. 2+100, długości łącznej 14m. Jest to przepust o konstrukcji żelbetowej dwuotworowej z kręgów 2 x 100cm. Szczegółowy zakres określa kosztorys ofertowy (zał. 2) i przedmiar robot. Zamawiający zamieszcza w </w:t>
            </w:r>
            <w:proofErr w:type="spellStart"/>
            <w:r w:rsidRPr="00DB4999">
              <w:rPr>
                <w:rFonts w:ascii="Tahoma" w:eastAsia="Times New Roman" w:hAnsi="Tahoma" w:cs="Tahoma"/>
                <w:color w:val="000000"/>
                <w:sz w:val="21"/>
                <w:szCs w:val="21"/>
                <w:lang w:eastAsia="pl-PL"/>
              </w:rPr>
              <w:t>siwz</w:t>
            </w:r>
            <w:proofErr w:type="spellEnd"/>
            <w:r w:rsidRPr="00DB4999">
              <w:rPr>
                <w:rFonts w:ascii="Tahoma" w:eastAsia="Times New Roman" w:hAnsi="Tahoma" w:cs="Tahoma"/>
                <w:color w:val="000000"/>
                <w:sz w:val="21"/>
                <w:szCs w:val="21"/>
                <w:lang w:eastAsia="pl-PL"/>
              </w:rPr>
              <w:t xml:space="preserve"> materiały do zgłoszenia na całość robot. Zakres robot budowlanych w ramach przedmiotowego postępowania został określony w kosztorysach ofertowych dla poszczególnych zadań. 7.1 Wymagania Zamawiającego dotyczące zatrudniania osób na umowę o pracę przez wykonawcę lub podwykonawcę. W ramach przedmiotu świadczenia zamawiający wskazuje następujące czynności, których realizacja musi następować w ramach umowy o pracę w rozumieniu przepisów ustawy z dnia 26 czerwca 1976 r. - Kodeks pracy (Dz. U. z 2015 r. poz. 1066, z </w:t>
            </w:r>
            <w:proofErr w:type="spellStart"/>
            <w:r w:rsidRPr="00DB4999">
              <w:rPr>
                <w:rFonts w:ascii="Tahoma" w:eastAsia="Times New Roman" w:hAnsi="Tahoma" w:cs="Tahoma"/>
                <w:color w:val="000000"/>
                <w:sz w:val="21"/>
                <w:szCs w:val="21"/>
                <w:lang w:eastAsia="pl-PL"/>
              </w:rPr>
              <w:t>późn</w:t>
            </w:r>
            <w:proofErr w:type="spellEnd"/>
            <w:r w:rsidRPr="00DB4999">
              <w:rPr>
                <w:rFonts w:ascii="Tahoma" w:eastAsia="Times New Roman" w:hAnsi="Tahoma" w:cs="Tahoma"/>
                <w:color w:val="000000"/>
                <w:sz w:val="21"/>
                <w:szCs w:val="21"/>
                <w:lang w:eastAsia="pl-PL"/>
              </w:rPr>
              <w:t xml:space="preserve">. zm.) : 1) roboty związane z ułożeniem chodnika (krawężniki, obrzeża, kostka); 7.2 Dokumentowanie zatrudnienia osób wykonujących wskazane w poprzednim </w:t>
            </w:r>
            <w:proofErr w:type="spellStart"/>
            <w:r w:rsidRPr="00DB4999">
              <w:rPr>
                <w:rFonts w:ascii="Tahoma" w:eastAsia="Times New Roman" w:hAnsi="Tahoma" w:cs="Tahoma"/>
                <w:color w:val="000000"/>
                <w:sz w:val="21"/>
                <w:szCs w:val="21"/>
                <w:lang w:eastAsia="pl-PL"/>
              </w:rPr>
              <w:t>pkt</w:t>
            </w:r>
            <w:proofErr w:type="spellEnd"/>
            <w:r w:rsidRPr="00DB4999">
              <w:rPr>
                <w:rFonts w:ascii="Tahoma" w:eastAsia="Times New Roman" w:hAnsi="Tahoma" w:cs="Tahoma"/>
                <w:color w:val="000000"/>
                <w:sz w:val="21"/>
                <w:szCs w:val="21"/>
                <w:lang w:eastAsia="pl-PL"/>
              </w:rPr>
              <w:t xml:space="preserve"> czynności będzie polegało na: 1) Na etapie ofertowania - Wykonawca składa oświadczenie zgodnie z treścią Załącznika 1. do SIWZ. 2) Na etapie po zawarciu umowy, a przed przystąpieniem do realizacji robót - Wykonawca w terminie do 5 dni licząc od dnia podpisania umowy będzie zobowiązany do przedstawienia Zamawiającemu dokumentów potwierdzających sposób zatrudnienia osób wykonujących powyższe czynności tj. oświadczenia osób wykonujących </w:t>
            </w:r>
            <w:proofErr w:type="spellStart"/>
            <w:r w:rsidRPr="00DB4999">
              <w:rPr>
                <w:rFonts w:ascii="Tahoma" w:eastAsia="Times New Roman" w:hAnsi="Tahoma" w:cs="Tahoma"/>
                <w:color w:val="000000"/>
                <w:sz w:val="21"/>
                <w:szCs w:val="21"/>
                <w:lang w:eastAsia="pl-PL"/>
              </w:rPr>
              <w:t>ww</w:t>
            </w:r>
            <w:proofErr w:type="spellEnd"/>
            <w:r w:rsidRPr="00DB4999">
              <w:rPr>
                <w:rFonts w:ascii="Tahoma" w:eastAsia="Times New Roman" w:hAnsi="Tahoma" w:cs="Tahoma"/>
                <w:color w:val="000000"/>
                <w:sz w:val="21"/>
                <w:szCs w:val="21"/>
                <w:lang w:eastAsia="pl-PL"/>
              </w:rPr>
              <w:t xml:space="preserve"> czynności, potwierdzające że osoby te są zatrudnione na podstawie umowy o pracę. Nie przedstawienie we wskazanym terminie ww. oświadczeń, bądź przedstawienie oświadczeń niekompletnych, nie obejmujących wszystkich wyspecyfikowanych czynności może być podstawą do odstąpienia od umowy przez Zamawiającego z przyczyn leżących po stronie Wykonawcy oraz naliczenia kar umownych, zgodnie z treścią wzoru umowy stanowiącej załącznik do SIWZ. 3) Na etapie realizacji umowy - Wykonawca na każde pisemne żądanie Zamawiającego w terminie 5 dni roboczych przedkładał będzie Zamawiającemu raport na temat stanu i sposobu zatrudnienia osób zaangażowanych w wykonywanie czynności wskazanych w SIWZ, tj. oświadczenia zatrudnionych osób o zatrudnieniu na umowę o pracę, oraz będzie przedkładał dowody odprowadzenia składek ZUS od umów o pracę zatrudnionych osób. Na każde żądanie Zamawiającego, w terminie do 2 dni roboczych i w formie przez Zamawiającego określonej, Wykonawca jest zobowiązany udzielić wyjaśnień w powyższym zakresie. 7.3 W przypadku nie przedstawienia w terminie informacji, o których mowa w </w:t>
            </w:r>
            <w:proofErr w:type="spellStart"/>
            <w:r w:rsidRPr="00DB4999">
              <w:rPr>
                <w:rFonts w:ascii="Tahoma" w:eastAsia="Times New Roman" w:hAnsi="Tahoma" w:cs="Tahoma"/>
                <w:color w:val="000000"/>
                <w:sz w:val="21"/>
                <w:szCs w:val="21"/>
                <w:lang w:eastAsia="pl-PL"/>
              </w:rPr>
              <w:t>pkt</w:t>
            </w:r>
            <w:proofErr w:type="spellEnd"/>
            <w:r w:rsidRPr="00DB4999">
              <w:rPr>
                <w:rFonts w:ascii="Tahoma" w:eastAsia="Times New Roman" w:hAnsi="Tahoma" w:cs="Tahoma"/>
                <w:color w:val="000000"/>
                <w:sz w:val="21"/>
                <w:szCs w:val="21"/>
                <w:lang w:eastAsia="pl-PL"/>
              </w:rPr>
              <w:t xml:space="preserve"> 7.2 SIWZ Wykonawca </w:t>
            </w:r>
            <w:r w:rsidRPr="00DB4999">
              <w:rPr>
                <w:rFonts w:ascii="Tahoma" w:eastAsia="Times New Roman" w:hAnsi="Tahoma" w:cs="Tahoma"/>
                <w:color w:val="000000"/>
                <w:sz w:val="21"/>
                <w:szCs w:val="21"/>
                <w:lang w:eastAsia="pl-PL"/>
              </w:rPr>
              <w:lastRenderedPageBreak/>
              <w:t>płacić będzie każdorazowo karę w wysokości 100 zł. W przypadku nie zatrudnienia przy realizacji wymaganych czynności osób na podstawie umowy o pracę, Wykonawca będzie zobowiązany do zapłacenia kary umownej Zamawiającemu, w wysokości 0,5 % całkowitego wynagrodzenia, za każdą osobę zatrudnioną w oparciu o inny stosunek prawny niż stosunek pracy. 7.4 Nie wypełnienie zobowiązań dotyczących zatrudniania osób może być podstawą do wypowiedzenia przez Zamawiającego umowy z przyczyn leżących po stronie wykonawcy.</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2) Wspólny Słownik Zamówień (CPV):</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45233222-1</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3) Wartość części zamówienia (jeżeli zamawiający podaje informacje o wartości zamówienia):</w:t>
            </w:r>
            <w:r w:rsidRPr="00DB4999">
              <w:rPr>
                <w:rFonts w:ascii="Tahoma" w:eastAsia="Times New Roman" w:hAnsi="Tahoma" w:cs="Tahoma"/>
                <w:color w:val="000000"/>
                <w:sz w:val="21"/>
                <w:szCs w:val="21"/>
                <w:lang w:eastAsia="pl-PL"/>
              </w:rPr>
              <w:br/>
              <w:t>Wartość bez VAT:</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Waluta:</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4) Czas trwania lub termin wykonania:</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data zakończenia: 31/07/2017</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5) Kryteria oceny ofert:</w:t>
            </w:r>
          </w:p>
          <w:tbl>
            <w:tblPr>
              <w:tblW w:w="0" w:type="auto"/>
              <w:tblCellSpacing w:w="15" w:type="dxa"/>
              <w:tblCellMar>
                <w:top w:w="15" w:type="dxa"/>
                <w:left w:w="343" w:type="dxa"/>
                <w:bottom w:w="15" w:type="dxa"/>
                <w:right w:w="15" w:type="dxa"/>
              </w:tblCellMar>
              <w:tblLook w:val="04A0"/>
            </w:tblPr>
            <w:tblGrid>
              <w:gridCol w:w="1983"/>
              <w:gridCol w:w="1377"/>
            </w:tblGrid>
            <w:tr w:rsidR="00DB4999" w:rsidRPr="00DB4999" w:rsidTr="00DB4999">
              <w:trPr>
                <w:tblCellSpacing w:w="15" w:type="dxa"/>
              </w:trPr>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i/>
                      <w:iCs/>
                      <w:sz w:val="24"/>
                      <w:szCs w:val="24"/>
                      <w:lang w:eastAsia="pl-PL"/>
                    </w:rPr>
                    <w:t>Kryteria</w:t>
                  </w:r>
                </w:p>
              </w:tc>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i/>
                      <w:iCs/>
                      <w:sz w:val="24"/>
                      <w:szCs w:val="24"/>
                      <w:lang w:eastAsia="pl-PL"/>
                    </w:rPr>
                    <w:t>Znaczenie</w:t>
                  </w:r>
                </w:p>
              </w:tc>
            </w:tr>
            <w:tr w:rsidR="00DB4999" w:rsidRPr="00DB4999" w:rsidTr="00DB4999">
              <w:trPr>
                <w:tblCellSpacing w:w="15" w:type="dxa"/>
              </w:trPr>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Cena</w:t>
                  </w:r>
                </w:p>
              </w:tc>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60</w:t>
                  </w:r>
                </w:p>
              </w:tc>
            </w:tr>
            <w:tr w:rsidR="00DB4999" w:rsidRPr="00DB4999" w:rsidTr="00DB4999">
              <w:trPr>
                <w:tblCellSpacing w:w="15" w:type="dxa"/>
              </w:trPr>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Okres gwarancji</w:t>
                  </w:r>
                </w:p>
              </w:tc>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40</w:t>
                  </w:r>
                </w:p>
              </w:tc>
            </w:tr>
          </w:tbl>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6) INFORMACJE DODATKOWE:</w:t>
            </w:r>
            <w:r w:rsidRPr="00DB4999">
              <w:rPr>
                <w:rFonts w:ascii="Tahoma" w:eastAsia="Times New Roman" w:hAnsi="Tahoma" w:cs="Tahoma"/>
                <w:b/>
                <w:bCs/>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Część nr:</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2   </w:t>
            </w:r>
            <w:r w:rsidRPr="00DB4999">
              <w:rPr>
                <w:rFonts w:ascii="Tahoma" w:eastAsia="Times New Roman" w:hAnsi="Tahoma" w:cs="Tahoma"/>
                <w:color w:val="000000"/>
                <w:sz w:val="21"/>
                <w:lang w:eastAsia="pl-PL"/>
              </w:rPr>
              <w:t> </w:t>
            </w:r>
            <w:r w:rsidRPr="00DB4999">
              <w:rPr>
                <w:rFonts w:ascii="Tahoma" w:eastAsia="Times New Roman" w:hAnsi="Tahoma" w:cs="Tahoma"/>
                <w:b/>
                <w:bCs/>
                <w:color w:val="000000"/>
                <w:sz w:val="21"/>
                <w:szCs w:val="21"/>
                <w:lang w:eastAsia="pl-PL"/>
              </w:rPr>
              <w:t>Nazwa:</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Zadanie Nr 2 – Budowa chodnika w ciągu drogi powiatowej Nr 1342R Sędziszów Małopolski – Zagorzyce – Wielopole Skrzyńskie w m. Zagorzyce</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1) Krótki opis przedmiotu zamówienia</w:t>
            </w:r>
            <w:r w:rsidRPr="00DB4999">
              <w:rPr>
                <w:rFonts w:ascii="Tahoma" w:eastAsia="Times New Roman" w:hAnsi="Tahoma" w:cs="Tahoma"/>
                <w:b/>
                <w:bCs/>
                <w:color w:val="000000"/>
                <w:sz w:val="21"/>
                <w:lang w:eastAsia="pl-PL"/>
              </w:rPr>
              <w:t> </w:t>
            </w:r>
            <w:r w:rsidRPr="00DB4999">
              <w:rPr>
                <w:rFonts w:ascii="Tahoma" w:eastAsia="Times New Roman" w:hAnsi="Tahoma" w:cs="Tahoma"/>
                <w:i/>
                <w:iCs/>
                <w:color w:val="000000"/>
                <w:sz w:val="21"/>
                <w:szCs w:val="21"/>
                <w:lang w:eastAsia="pl-PL"/>
              </w:rPr>
              <w:t>(wielkość, zakres, rodzaj i ilość dostaw, usług lub robót budowlanych lub określenie zapotrzebowania i wymagań)</w:t>
            </w:r>
            <w:r w:rsidRPr="00DB4999">
              <w:rPr>
                <w:rFonts w:ascii="Tahoma" w:eastAsia="Times New Roman" w:hAnsi="Tahoma" w:cs="Tahoma"/>
                <w:b/>
                <w:bCs/>
                <w:color w:val="000000"/>
                <w:sz w:val="21"/>
                <w:lang w:eastAsia="pl-PL"/>
              </w:rPr>
              <w:t> </w:t>
            </w:r>
            <w:r w:rsidRPr="00DB4999">
              <w:rPr>
                <w:rFonts w:ascii="Tahoma" w:eastAsia="Times New Roman" w:hAnsi="Tahoma" w:cs="Tahoma"/>
                <w:b/>
                <w:bCs/>
                <w:color w:val="000000"/>
                <w:sz w:val="21"/>
                <w:szCs w:val="21"/>
                <w:lang w:eastAsia="pl-PL"/>
              </w:rPr>
              <w:t xml:space="preserve">a w przypadku partnerstwa innowacyjnego - określenie zapotrzebowania na innowacyjny produkt, usługę lub roboty </w:t>
            </w:r>
            <w:proofErr w:type="spellStart"/>
            <w:r w:rsidRPr="00DB4999">
              <w:rPr>
                <w:rFonts w:ascii="Tahoma" w:eastAsia="Times New Roman" w:hAnsi="Tahoma" w:cs="Tahoma"/>
                <w:b/>
                <w:bCs/>
                <w:color w:val="000000"/>
                <w:sz w:val="21"/>
                <w:szCs w:val="21"/>
                <w:lang w:eastAsia="pl-PL"/>
              </w:rPr>
              <w:t>budowlane:</w:t>
            </w:r>
            <w:r w:rsidRPr="00DB4999">
              <w:rPr>
                <w:rFonts w:ascii="Tahoma" w:eastAsia="Times New Roman" w:hAnsi="Tahoma" w:cs="Tahoma"/>
                <w:color w:val="000000"/>
                <w:sz w:val="21"/>
                <w:szCs w:val="21"/>
                <w:lang w:eastAsia="pl-PL"/>
              </w:rPr>
              <w:t>b</w:t>
            </w:r>
            <w:proofErr w:type="spellEnd"/>
            <w:r w:rsidRPr="00DB4999">
              <w:rPr>
                <w:rFonts w:ascii="Tahoma" w:eastAsia="Times New Roman" w:hAnsi="Tahoma" w:cs="Tahoma"/>
                <w:color w:val="000000"/>
                <w:sz w:val="21"/>
                <w:szCs w:val="21"/>
                <w:lang w:eastAsia="pl-PL"/>
              </w:rPr>
              <w:t xml:space="preserve">) W ramach zadania Nr 2 – wykonanie robót budowlanych polegających na budowie chodnika w ciągu drogi powiatowej Nr 1342R Sędziszów Małopolski – Zagorzyce – Wielopole Skrzyńskie w m. Zagorzyce w km 2+020 – 2+332,0 na długości ok. 312 m, szer. 1,5m wraz z poszerzeniem istniejącej nawierzchni jezdni. Przebudowa przepustu pod korona drogi w km lok. 2+100, długości łącznej 14m. Jest to przepust o konstrukcji żelbetowej dwuotworowej z kręgów 2 x 100cm. Szczegółowy zakres określa kosztorys ofertowy (zał. 2) i przedmiar </w:t>
            </w:r>
            <w:proofErr w:type="spellStart"/>
            <w:r w:rsidRPr="00DB4999">
              <w:rPr>
                <w:rFonts w:ascii="Tahoma" w:eastAsia="Times New Roman" w:hAnsi="Tahoma" w:cs="Tahoma"/>
                <w:color w:val="000000"/>
                <w:sz w:val="21"/>
                <w:szCs w:val="21"/>
                <w:lang w:eastAsia="pl-PL"/>
              </w:rPr>
              <w:t>robot.Zamawiający</w:t>
            </w:r>
            <w:proofErr w:type="spellEnd"/>
            <w:r w:rsidRPr="00DB4999">
              <w:rPr>
                <w:rFonts w:ascii="Tahoma" w:eastAsia="Times New Roman" w:hAnsi="Tahoma" w:cs="Tahoma"/>
                <w:color w:val="000000"/>
                <w:sz w:val="21"/>
                <w:szCs w:val="21"/>
                <w:lang w:eastAsia="pl-PL"/>
              </w:rPr>
              <w:t xml:space="preserve"> zamieszcza w </w:t>
            </w:r>
            <w:proofErr w:type="spellStart"/>
            <w:r w:rsidRPr="00DB4999">
              <w:rPr>
                <w:rFonts w:ascii="Tahoma" w:eastAsia="Times New Roman" w:hAnsi="Tahoma" w:cs="Tahoma"/>
                <w:color w:val="000000"/>
                <w:sz w:val="21"/>
                <w:szCs w:val="21"/>
                <w:lang w:eastAsia="pl-PL"/>
              </w:rPr>
              <w:t>siwz</w:t>
            </w:r>
            <w:proofErr w:type="spellEnd"/>
            <w:r w:rsidRPr="00DB4999">
              <w:rPr>
                <w:rFonts w:ascii="Tahoma" w:eastAsia="Times New Roman" w:hAnsi="Tahoma" w:cs="Tahoma"/>
                <w:color w:val="000000"/>
                <w:sz w:val="21"/>
                <w:szCs w:val="21"/>
                <w:lang w:eastAsia="pl-PL"/>
              </w:rPr>
              <w:t xml:space="preserve"> materiały do zgłoszenia na całość robot. Zakres robot budowlanych w ramach przedmiotowego postępowania został określony w kosztorysach ofertowych dla poszczególnych zadań. 7.1 Wymagania Zamawiającego dotyczące zatrudniania osób na umowę o pracę przez wykonawcę lub podwykonawcę. W ramach przedmiotu świadczenia zamawiający wskazuje następujące czynności, których realizacja musi następować w ramach umowy o pracę w rozumieniu przepisów ustawy z dnia 26 czerwca 1976 r. - Kodeks pracy (Dz. U. z 2015 r. poz. 1066, z </w:t>
            </w:r>
            <w:proofErr w:type="spellStart"/>
            <w:r w:rsidRPr="00DB4999">
              <w:rPr>
                <w:rFonts w:ascii="Tahoma" w:eastAsia="Times New Roman" w:hAnsi="Tahoma" w:cs="Tahoma"/>
                <w:color w:val="000000"/>
                <w:sz w:val="21"/>
                <w:szCs w:val="21"/>
                <w:lang w:eastAsia="pl-PL"/>
              </w:rPr>
              <w:t>późn</w:t>
            </w:r>
            <w:proofErr w:type="spellEnd"/>
            <w:r w:rsidRPr="00DB4999">
              <w:rPr>
                <w:rFonts w:ascii="Tahoma" w:eastAsia="Times New Roman" w:hAnsi="Tahoma" w:cs="Tahoma"/>
                <w:color w:val="000000"/>
                <w:sz w:val="21"/>
                <w:szCs w:val="21"/>
                <w:lang w:eastAsia="pl-PL"/>
              </w:rPr>
              <w:t xml:space="preserve">. zm.) : 1) roboty związane z ułożeniem chodnika (krawężniki, obrzeża, kostka); 7.2 Dokumentowanie zatrudnienia osób wykonujących wskazane w poprzednim </w:t>
            </w:r>
            <w:proofErr w:type="spellStart"/>
            <w:r w:rsidRPr="00DB4999">
              <w:rPr>
                <w:rFonts w:ascii="Tahoma" w:eastAsia="Times New Roman" w:hAnsi="Tahoma" w:cs="Tahoma"/>
                <w:color w:val="000000"/>
                <w:sz w:val="21"/>
                <w:szCs w:val="21"/>
                <w:lang w:eastAsia="pl-PL"/>
              </w:rPr>
              <w:t>pkt</w:t>
            </w:r>
            <w:proofErr w:type="spellEnd"/>
            <w:r w:rsidRPr="00DB4999">
              <w:rPr>
                <w:rFonts w:ascii="Tahoma" w:eastAsia="Times New Roman" w:hAnsi="Tahoma" w:cs="Tahoma"/>
                <w:color w:val="000000"/>
                <w:sz w:val="21"/>
                <w:szCs w:val="21"/>
                <w:lang w:eastAsia="pl-PL"/>
              </w:rPr>
              <w:t xml:space="preserve"> czynności będzie polegało na: 1) Na etapie ofertowania - Wykonawca składa oświadczenie zgodnie z treścią Załącznika 1. do SIWZ. 2) Na etapie po zawarciu umowy, a przed przystąpieniem do realizacji robót - Wykonawca w terminie do 5 dni licząc od dnia podpisania umowy będzie zobowiązany do przedstawienia Zamawiającemu dokumentów potwierdzających sposób zatrudnienia osób wykonujących powyższe czynności tj. oświadczenia osób wykonujących </w:t>
            </w:r>
            <w:proofErr w:type="spellStart"/>
            <w:r w:rsidRPr="00DB4999">
              <w:rPr>
                <w:rFonts w:ascii="Tahoma" w:eastAsia="Times New Roman" w:hAnsi="Tahoma" w:cs="Tahoma"/>
                <w:color w:val="000000"/>
                <w:sz w:val="21"/>
                <w:szCs w:val="21"/>
                <w:lang w:eastAsia="pl-PL"/>
              </w:rPr>
              <w:t>ww</w:t>
            </w:r>
            <w:proofErr w:type="spellEnd"/>
            <w:r w:rsidRPr="00DB4999">
              <w:rPr>
                <w:rFonts w:ascii="Tahoma" w:eastAsia="Times New Roman" w:hAnsi="Tahoma" w:cs="Tahoma"/>
                <w:color w:val="000000"/>
                <w:sz w:val="21"/>
                <w:szCs w:val="21"/>
                <w:lang w:eastAsia="pl-PL"/>
              </w:rPr>
              <w:t xml:space="preserve"> czynności, potwierdzające że osoby te są zatrudnione na podstawie umowy o pracę. Nie przedstawienie we wskazanym terminie ww. oświadczeń, bądź przedstawienie oświadczeń niekompletnych, nie obejmujących wszystkich wyspecyfikowanych czynności może być podstawą do odstąpienia od umowy przez Zamawiającego z przyczyn leżących po stronie Wykonawcy oraz naliczenia kar umownych, zgodnie z treścią wzoru umowy stanowiącej załącznik do SIWZ. 3) Na etapie realizacji umowy - Wykonawca na każde pisemne </w:t>
            </w:r>
            <w:r w:rsidRPr="00DB4999">
              <w:rPr>
                <w:rFonts w:ascii="Tahoma" w:eastAsia="Times New Roman" w:hAnsi="Tahoma" w:cs="Tahoma"/>
                <w:color w:val="000000"/>
                <w:sz w:val="21"/>
                <w:szCs w:val="21"/>
                <w:lang w:eastAsia="pl-PL"/>
              </w:rPr>
              <w:lastRenderedPageBreak/>
              <w:t xml:space="preserve">żądanie Zamawiającego w terminie 5 dni roboczych przedkładał będzie Zamawiającemu raport na temat stanu i sposobu zatrudnienia osób zaangażowanych w wykonywanie czynności wskazanych w SIWZ, tj. oświadczenia zatrudnionych osób o zatrudnieniu na umowę o pracę, oraz będzie przedkładał dowody odprowadzenia składek ZUS od umów o pracę zatrudnionych osób. Na każde żądanie Zamawiającego, w terminie do 2 dni roboczych i w formie przez Zamawiającego określonej, Wykonawca jest zobowiązany udzielić wyjaśnień w powyższym zakresie. 7.3 W przypadku nie przedstawienia w terminie informacji, o których mowa w </w:t>
            </w:r>
            <w:proofErr w:type="spellStart"/>
            <w:r w:rsidRPr="00DB4999">
              <w:rPr>
                <w:rFonts w:ascii="Tahoma" w:eastAsia="Times New Roman" w:hAnsi="Tahoma" w:cs="Tahoma"/>
                <w:color w:val="000000"/>
                <w:sz w:val="21"/>
                <w:szCs w:val="21"/>
                <w:lang w:eastAsia="pl-PL"/>
              </w:rPr>
              <w:t>pkt</w:t>
            </w:r>
            <w:proofErr w:type="spellEnd"/>
            <w:r w:rsidRPr="00DB4999">
              <w:rPr>
                <w:rFonts w:ascii="Tahoma" w:eastAsia="Times New Roman" w:hAnsi="Tahoma" w:cs="Tahoma"/>
                <w:color w:val="000000"/>
                <w:sz w:val="21"/>
                <w:szCs w:val="21"/>
                <w:lang w:eastAsia="pl-PL"/>
              </w:rPr>
              <w:t xml:space="preserve"> 7.2 SIWZ Wykonawca płacić będzie każdorazowo karę w wysokości 100 zł. W przypadku nie zatrudnienia przy realizacji wymaganych czynności osób na podstawie umowy o pracę, Wykonawca będzie zobowiązany do zapłacenia kary umownej Zamawiającemu, w wysokości 0,5 % całkowitego wynagrodzenia, za każdą osobę zatrudnioną w oparciu o inny stosunek prawny niż stosunek pracy. 7.4 Nie wypełnienie zobowiązań dotyczących zatrudniania osób może być podstawą do wypowiedzenia przez Zamawiającego umowy z przyczyn leżących po stronie wykonawcy.</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2) Wspólny Słownik Zamówień (CPV):</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45233222-1</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3) Wartość części zamówienia (jeżeli zamawiający podaje informacje o wartości zamówienia):</w:t>
            </w:r>
            <w:r w:rsidRPr="00DB4999">
              <w:rPr>
                <w:rFonts w:ascii="Tahoma" w:eastAsia="Times New Roman" w:hAnsi="Tahoma" w:cs="Tahoma"/>
                <w:color w:val="000000"/>
                <w:sz w:val="21"/>
                <w:szCs w:val="21"/>
                <w:lang w:eastAsia="pl-PL"/>
              </w:rPr>
              <w:br/>
              <w:t>Wartość bez VAT:</w:t>
            </w:r>
            <w:r w:rsidRPr="00DB4999">
              <w:rPr>
                <w:rFonts w:ascii="Tahoma" w:eastAsia="Times New Roman" w:hAnsi="Tahoma" w:cs="Tahoma"/>
                <w:color w:val="000000"/>
                <w:sz w:val="21"/>
                <w:lang w:eastAsia="pl-PL"/>
              </w:rPr>
              <w:t> </w:t>
            </w:r>
            <w:r w:rsidRPr="00DB4999">
              <w:rPr>
                <w:rFonts w:ascii="Tahoma" w:eastAsia="Times New Roman" w:hAnsi="Tahoma" w:cs="Tahoma"/>
                <w:color w:val="000000"/>
                <w:sz w:val="21"/>
                <w:szCs w:val="21"/>
                <w:lang w:eastAsia="pl-PL"/>
              </w:rPr>
              <w:br/>
              <w:t>Waluta:</w:t>
            </w:r>
            <w:r w:rsidRPr="00DB4999">
              <w:rPr>
                <w:rFonts w:ascii="Tahoma" w:eastAsia="Times New Roman" w:hAnsi="Tahoma" w:cs="Tahoma"/>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4) Czas trwania lub termin wykonania:</w:t>
            </w:r>
            <w:r w:rsidRPr="00DB4999">
              <w:rPr>
                <w:rFonts w:ascii="Tahoma" w:eastAsia="Times New Roman" w:hAnsi="Tahoma" w:cs="Tahoma"/>
                <w:b/>
                <w:bCs/>
                <w:color w:val="000000"/>
                <w:sz w:val="21"/>
                <w:lang w:eastAsia="pl-PL"/>
              </w:rPr>
              <w:t> </w:t>
            </w:r>
            <w:r w:rsidRPr="00DB4999">
              <w:rPr>
                <w:rFonts w:ascii="Tahoma" w:eastAsia="Times New Roman" w:hAnsi="Tahoma" w:cs="Tahoma"/>
                <w:color w:val="000000"/>
                <w:sz w:val="21"/>
                <w:szCs w:val="21"/>
                <w:lang w:eastAsia="pl-PL"/>
              </w:rPr>
              <w:t>data zakończenia: 31/07/2017</w:t>
            </w:r>
            <w:r w:rsidRPr="00DB4999">
              <w:rPr>
                <w:rFonts w:ascii="Tahoma" w:eastAsia="Times New Roman" w:hAnsi="Tahoma" w:cs="Tahoma"/>
                <w:color w:val="000000"/>
                <w:sz w:val="21"/>
                <w:szCs w:val="21"/>
                <w:lang w:eastAsia="pl-PL"/>
              </w:rPr>
              <w:br/>
            </w:r>
            <w:r w:rsidRPr="00DB4999">
              <w:rPr>
                <w:rFonts w:ascii="Tahoma" w:eastAsia="Times New Roman" w:hAnsi="Tahoma" w:cs="Tahoma"/>
                <w:b/>
                <w:bCs/>
                <w:color w:val="000000"/>
                <w:sz w:val="21"/>
                <w:szCs w:val="21"/>
                <w:lang w:eastAsia="pl-PL"/>
              </w:rPr>
              <w:t>5) Kryteria oceny ofert:</w:t>
            </w:r>
          </w:p>
          <w:tbl>
            <w:tblPr>
              <w:tblW w:w="0" w:type="auto"/>
              <w:tblCellSpacing w:w="15" w:type="dxa"/>
              <w:tblCellMar>
                <w:top w:w="15" w:type="dxa"/>
                <w:left w:w="343" w:type="dxa"/>
                <w:bottom w:w="15" w:type="dxa"/>
                <w:right w:w="15" w:type="dxa"/>
              </w:tblCellMar>
              <w:tblLook w:val="04A0"/>
            </w:tblPr>
            <w:tblGrid>
              <w:gridCol w:w="1983"/>
              <w:gridCol w:w="1377"/>
            </w:tblGrid>
            <w:tr w:rsidR="00DB4999" w:rsidRPr="00DB4999" w:rsidTr="00DB4999">
              <w:trPr>
                <w:tblCellSpacing w:w="15" w:type="dxa"/>
              </w:trPr>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i/>
                      <w:iCs/>
                      <w:sz w:val="24"/>
                      <w:szCs w:val="24"/>
                      <w:lang w:eastAsia="pl-PL"/>
                    </w:rPr>
                    <w:t>Kryteria</w:t>
                  </w:r>
                </w:p>
              </w:tc>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i/>
                      <w:iCs/>
                      <w:sz w:val="24"/>
                      <w:szCs w:val="24"/>
                      <w:lang w:eastAsia="pl-PL"/>
                    </w:rPr>
                    <w:t>Znaczenie</w:t>
                  </w:r>
                </w:p>
              </w:tc>
            </w:tr>
            <w:tr w:rsidR="00DB4999" w:rsidRPr="00DB4999" w:rsidTr="00DB4999">
              <w:trPr>
                <w:tblCellSpacing w:w="15" w:type="dxa"/>
              </w:trPr>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Cena</w:t>
                  </w:r>
                </w:p>
              </w:tc>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60</w:t>
                  </w:r>
                </w:p>
              </w:tc>
            </w:tr>
            <w:tr w:rsidR="00DB4999" w:rsidRPr="00DB4999" w:rsidTr="00DB4999">
              <w:trPr>
                <w:tblCellSpacing w:w="15" w:type="dxa"/>
              </w:trPr>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Okres gwarancji</w:t>
                  </w:r>
                </w:p>
              </w:tc>
              <w:tc>
                <w:tcPr>
                  <w:tcW w:w="0" w:type="auto"/>
                  <w:vAlign w:val="center"/>
                  <w:hideMark/>
                </w:tcPr>
                <w:p w:rsidR="00DB4999" w:rsidRPr="00DB4999" w:rsidRDefault="00DB4999" w:rsidP="00DB4999">
                  <w:pPr>
                    <w:spacing w:after="0" w:line="240" w:lineRule="auto"/>
                    <w:rPr>
                      <w:rFonts w:ascii="Times New Roman" w:eastAsia="Times New Roman" w:hAnsi="Times New Roman" w:cs="Times New Roman"/>
                      <w:sz w:val="24"/>
                      <w:szCs w:val="24"/>
                      <w:lang w:eastAsia="pl-PL"/>
                    </w:rPr>
                  </w:pPr>
                  <w:r w:rsidRPr="00DB4999">
                    <w:rPr>
                      <w:rFonts w:ascii="Times New Roman" w:eastAsia="Times New Roman" w:hAnsi="Times New Roman" w:cs="Times New Roman"/>
                      <w:sz w:val="24"/>
                      <w:szCs w:val="24"/>
                      <w:lang w:eastAsia="pl-PL"/>
                    </w:rPr>
                    <w:t>40</w:t>
                  </w:r>
                </w:p>
              </w:tc>
            </w:tr>
          </w:tbl>
          <w:p w:rsidR="00DB4999" w:rsidRPr="00DB4999" w:rsidRDefault="00DB4999" w:rsidP="00DB4999">
            <w:pPr>
              <w:spacing w:after="0" w:line="514" w:lineRule="atLeast"/>
              <w:rPr>
                <w:rFonts w:ascii="Tahoma" w:eastAsia="Times New Roman" w:hAnsi="Tahoma" w:cs="Tahoma"/>
                <w:color w:val="000000"/>
                <w:sz w:val="21"/>
                <w:szCs w:val="21"/>
                <w:lang w:eastAsia="pl-PL"/>
              </w:rPr>
            </w:pPr>
            <w:r w:rsidRPr="00DB4999">
              <w:rPr>
                <w:rFonts w:ascii="Tahoma" w:eastAsia="Times New Roman" w:hAnsi="Tahoma" w:cs="Tahoma"/>
                <w:b/>
                <w:bCs/>
                <w:color w:val="000000"/>
                <w:sz w:val="21"/>
                <w:szCs w:val="21"/>
                <w:lang w:eastAsia="pl-PL"/>
              </w:rPr>
              <w:t>6) INFORMACJE DODATKOWE:</w:t>
            </w:r>
            <w:r w:rsidRPr="00DB4999">
              <w:rPr>
                <w:rFonts w:ascii="Tahoma" w:eastAsia="Times New Roman" w:hAnsi="Tahoma" w:cs="Tahoma"/>
                <w:b/>
                <w:bCs/>
                <w:color w:val="000000"/>
                <w:sz w:val="21"/>
                <w:lang w:eastAsia="pl-PL"/>
              </w:rPr>
              <w:t> </w:t>
            </w:r>
          </w:p>
          <w:p w:rsidR="00DB4999" w:rsidRPr="00DB4999" w:rsidRDefault="00DB4999" w:rsidP="00DB4999">
            <w:pPr>
              <w:spacing w:after="0" w:line="514" w:lineRule="atLeast"/>
              <w:rPr>
                <w:rFonts w:ascii="Tahoma" w:eastAsia="Times New Roman" w:hAnsi="Tahoma" w:cs="Tahoma"/>
                <w:color w:val="000000"/>
                <w:sz w:val="21"/>
                <w:szCs w:val="21"/>
                <w:lang w:eastAsia="pl-PL"/>
              </w:rPr>
            </w:pPr>
          </w:p>
          <w:p w:rsidR="00DB4999" w:rsidRPr="00DB4999" w:rsidRDefault="00DB4999" w:rsidP="00DB4999">
            <w:pPr>
              <w:spacing w:after="240" w:line="240" w:lineRule="auto"/>
              <w:rPr>
                <w:rFonts w:ascii="Tahoma" w:eastAsia="Times New Roman" w:hAnsi="Tahoma" w:cs="Tahoma"/>
                <w:color w:val="000000"/>
                <w:sz w:val="21"/>
                <w:szCs w:val="21"/>
                <w:lang w:eastAsia="pl-PL"/>
              </w:rPr>
            </w:pPr>
          </w:p>
        </w:tc>
        <w:tc>
          <w:tcPr>
            <w:tcW w:w="1029" w:type="dxa"/>
            <w:shd w:val="clear" w:color="auto" w:fill="FFFFFF"/>
            <w:noWrap/>
            <w:tcMar>
              <w:top w:w="0" w:type="dxa"/>
              <w:left w:w="0" w:type="dxa"/>
              <w:bottom w:w="0" w:type="dxa"/>
              <w:right w:w="86" w:type="dxa"/>
            </w:tcMar>
            <w:hideMark/>
          </w:tcPr>
          <w:p w:rsidR="00DB4999" w:rsidRPr="00DB4999" w:rsidRDefault="00DB4999" w:rsidP="00DB4999">
            <w:pPr>
              <w:spacing w:after="0" w:line="240" w:lineRule="auto"/>
              <w:jc w:val="right"/>
              <w:rPr>
                <w:rFonts w:ascii="Tahoma" w:eastAsia="Times New Roman" w:hAnsi="Tahoma" w:cs="Tahoma"/>
                <w:color w:val="000000"/>
                <w:sz w:val="21"/>
                <w:szCs w:val="21"/>
                <w:lang w:eastAsia="pl-PL"/>
              </w:rPr>
            </w:pPr>
            <w:r>
              <w:rPr>
                <w:rFonts w:ascii="Tahoma" w:eastAsia="Times New Roman" w:hAnsi="Tahoma" w:cs="Tahoma"/>
                <w:noProof/>
                <w:color w:val="0000FF"/>
                <w:sz w:val="21"/>
                <w:szCs w:val="21"/>
                <w:lang w:eastAsia="pl-PL"/>
              </w:rPr>
              <w:lastRenderedPageBreak/>
              <w:drawing>
                <wp:inline distT="0" distB="0" distL="0" distR="0">
                  <wp:extent cx="152400" cy="152400"/>
                  <wp:effectExtent l="19050" t="0" r="0" b="0"/>
                  <wp:docPr id="2" name="Obraz 2" descr="Zwiększ rozmiar czcionk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6"/>
                          </pic:cNvPr>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B4999">
              <w:rPr>
                <w:rFonts w:ascii="Tahoma" w:eastAsia="Times New Roman" w:hAnsi="Tahoma" w:cs="Tahoma"/>
                <w:color w:val="000000"/>
                <w:sz w:val="21"/>
                <w:lang w:eastAsia="pl-PL"/>
              </w:rPr>
              <w:t> </w:t>
            </w:r>
            <w:r>
              <w:rPr>
                <w:rFonts w:ascii="Tahoma" w:eastAsia="Times New Roman" w:hAnsi="Tahoma" w:cs="Tahoma"/>
                <w:noProof/>
                <w:color w:val="0000FF"/>
                <w:sz w:val="21"/>
                <w:szCs w:val="21"/>
                <w:lang w:eastAsia="pl-PL"/>
              </w:rPr>
              <w:drawing>
                <wp:inline distT="0" distB="0" distL="0" distR="0">
                  <wp:extent cx="152400" cy="152400"/>
                  <wp:effectExtent l="19050" t="0" r="0" b="0"/>
                  <wp:docPr id="3" name="Obraz 3" descr="Ustaw domyślny rozmiar czcionk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6"/>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B4999">
              <w:rPr>
                <w:rFonts w:ascii="Tahoma" w:eastAsia="Times New Roman" w:hAnsi="Tahoma" w:cs="Tahoma"/>
                <w:color w:val="000000"/>
                <w:sz w:val="21"/>
                <w:lang w:eastAsia="pl-PL"/>
              </w:rPr>
              <w:t> </w:t>
            </w:r>
            <w:r>
              <w:rPr>
                <w:rFonts w:ascii="Tahoma" w:eastAsia="Times New Roman" w:hAnsi="Tahoma" w:cs="Tahoma"/>
                <w:noProof/>
                <w:color w:val="0000FF"/>
                <w:sz w:val="21"/>
                <w:szCs w:val="21"/>
                <w:lang w:eastAsia="pl-PL"/>
              </w:rPr>
              <w:drawing>
                <wp:inline distT="0" distB="0" distL="0" distR="0">
                  <wp:extent cx="152400" cy="152400"/>
                  <wp:effectExtent l="19050" t="0" r="0" b="0"/>
                  <wp:docPr id="4" name="Obraz 4" descr="Zmniejsz rozmiar czcionk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6"/>
                          </pic:cNvPr>
                          <pic:cNvPicPr>
                            <a:picLocks noChangeAspect="1" noChangeArrowheads="1"/>
                          </pic:cNvPicPr>
                        </pic:nvPicPr>
                        <pic:blipFill>
                          <a:blip r:embed="rId9"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r>
    </w:tbl>
    <w:p w:rsidR="007918C1" w:rsidRDefault="007918C1"/>
    <w:sectPr w:rsidR="007918C1" w:rsidSect="007918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720D2"/>
    <w:multiLevelType w:val="multilevel"/>
    <w:tmpl w:val="DA50CDD8"/>
    <w:lvl w:ilvl="0">
      <w:start w:val="1"/>
      <w:numFmt w:val="decimal"/>
      <w:lvlText w:val="%1."/>
      <w:lvlJc w:val="left"/>
      <w:pPr>
        <w:ind w:left="644" w:hanging="360"/>
      </w:pPr>
      <w:rPr>
        <w:rFonts w:hint="default"/>
        <w:color w:val="FFFFFF"/>
      </w:rPr>
    </w:lvl>
    <w:lvl w:ilvl="1">
      <w:start w:val="1"/>
      <w:numFmt w:val="decimal"/>
      <w:pStyle w:val="Nagwek2"/>
      <w:lvlText w:val="%1.%2."/>
      <w:lvlJc w:val="left"/>
      <w:pPr>
        <w:ind w:left="3551" w:hanging="432"/>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revisionView w:inkAnnotations="0"/>
  <w:defaultTabStop w:val="708"/>
  <w:hyphenationZone w:val="425"/>
  <w:characterSpacingControl w:val="doNotCompress"/>
  <w:compat/>
  <w:rsids>
    <w:rsidRoot w:val="00DB4999"/>
    <w:rsid w:val="001A328A"/>
    <w:rsid w:val="007918C1"/>
    <w:rsid w:val="00DB4999"/>
    <w:rsid w:val="00E6146D"/>
    <w:rsid w:val="00EA0283"/>
    <w:rsid w:val="00F632F5"/>
    <w:rsid w:val="00FD32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18C1"/>
  </w:style>
  <w:style w:type="paragraph" w:styleId="Nagwek2">
    <w:name w:val="heading 2"/>
    <w:basedOn w:val="Normalny"/>
    <w:next w:val="Normalny"/>
    <w:link w:val="Nagwek2Znak"/>
    <w:autoRedefine/>
    <w:uiPriority w:val="9"/>
    <w:unhideWhenUsed/>
    <w:qFormat/>
    <w:rsid w:val="00FD321A"/>
    <w:pPr>
      <w:numPr>
        <w:ilvl w:val="1"/>
        <w:numId w:val="2"/>
      </w:numPr>
      <w:spacing w:after="0" w:line="360" w:lineRule="auto"/>
      <w:jc w:val="both"/>
      <w:outlineLvl w:val="1"/>
    </w:pPr>
    <w:rPr>
      <w:rFonts w:ascii="Times New Roman" w:eastAsia="Times New Roman" w:hAnsi="Times New Roman"/>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FD321A"/>
    <w:rPr>
      <w:rFonts w:ascii="Times New Roman" w:eastAsia="Times New Roman" w:hAnsi="Times New Roman"/>
      <w:b/>
      <w:bCs/>
      <w:sz w:val="28"/>
      <w:szCs w:val="26"/>
      <w:lang w:eastAsia="en-US"/>
    </w:rPr>
  </w:style>
  <w:style w:type="paragraph" w:styleId="NormalnyWeb">
    <w:name w:val="Normal (Web)"/>
    <w:basedOn w:val="Normalny"/>
    <w:uiPriority w:val="99"/>
    <w:semiHidden/>
    <w:unhideWhenUsed/>
    <w:rsid w:val="00DB499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B4999"/>
    <w:rPr>
      <w:color w:val="0000FF"/>
      <w:u w:val="single"/>
    </w:rPr>
  </w:style>
  <w:style w:type="character" w:customStyle="1" w:styleId="apple-converted-space">
    <w:name w:val="apple-converted-space"/>
    <w:basedOn w:val="Domylnaczcionkaakapitu"/>
    <w:rsid w:val="00DB4999"/>
  </w:style>
  <w:style w:type="paragraph" w:styleId="Tekstdymka">
    <w:name w:val="Balloon Text"/>
    <w:basedOn w:val="Normalny"/>
    <w:link w:val="TekstdymkaZnak"/>
    <w:uiPriority w:val="99"/>
    <w:semiHidden/>
    <w:unhideWhenUsed/>
    <w:rsid w:val="00DB49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49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1760795">
      <w:bodyDiv w:val="1"/>
      <w:marLeft w:val="0"/>
      <w:marRight w:val="0"/>
      <w:marTop w:val="0"/>
      <w:marBottom w:val="0"/>
      <w:divBdr>
        <w:top w:val="none" w:sz="0" w:space="0" w:color="auto"/>
        <w:left w:val="none" w:sz="0" w:space="0" w:color="auto"/>
        <w:bottom w:val="none" w:sz="0" w:space="0" w:color="auto"/>
        <w:right w:val="none" w:sz="0" w:space="0" w:color="auto"/>
      </w:divBdr>
      <w:divsChild>
        <w:div w:id="417869364">
          <w:marLeft w:val="0"/>
          <w:marRight w:val="0"/>
          <w:marTop w:val="0"/>
          <w:marBottom w:val="0"/>
          <w:divBdr>
            <w:top w:val="none" w:sz="0" w:space="0" w:color="auto"/>
            <w:left w:val="none" w:sz="0" w:space="0" w:color="auto"/>
            <w:bottom w:val="none" w:sz="0" w:space="0" w:color="auto"/>
            <w:right w:val="none" w:sz="0" w:space="0" w:color="auto"/>
          </w:divBdr>
          <w:divsChild>
            <w:div w:id="1087963790">
              <w:marLeft w:val="0"/>
              <w:marRight w:val="0"/>
              <w:marTop w:val="0"/>
              <w:marBottom w:val="0"/>
              <w:divBdr>
                <w:top w:val="none" w:sz="0" w:space="0" w:color="auto"/>
                <w:left w:val="none" w:sz="0" w:space="0" w:color="auto"/>
                <w:bottom w:val="none" w:sz="0" w:space="0" w:color="auto"/>
                <w:right w:val="none" w:sz="0" w:space="0" w:color="auto"/>
              </w:divBdr>
              <w:divsChild>
                <w:div w:id="1527059449">
                  <w:marLeft w:val="0"/>
                  <w:marRight w:val="0"/>
                  <w:marTop w:val="0"/>
                  <w:marBottom w:val="0"/>
                  <w:divBdr>
                    <w:top w:val="none" w:sz="0" w:space="0" w:color="auto"/>
                    <w:left w:val="none" w:sz="0" w:space="0" w:color="auto"/>
                    <w:bottom w:val="none" w:sz="0" w:space="0" w:color="auto"/>
                    <w:right w:val="none" w:sz="0" w:space="0" w:color="auto"/>
                  </w:divBdr>
                  <w:divsChild>
                    <w:div w:id="1862546582">
                      <w:marLeft w:val="0"/>
                      <w:marRight w:val="0"/>
                      <w:marTop w:val="0"/>
                      <w:marBottom w:val="0"/>
                      <w:divBdr>
                        <w:top w:val="none" w:sz="0" w:space="0" w:color="auto"/>
                        <w:left w:val="none" w:sz="0" w:space="0" w:color="auto"/>
                        <w:bottom w:val="none" w:sz="0" w:space="0" w:color="auto"/>
                        <w:right w:val="none" w:sz="0" w:space="0" w:color="auto"/>
                      </w:divBdr>
                    </w:div>
                    <w:div w:id="99645953">
                      <w:marLeft w:val="0"/>
                      <w:marRight w:val="0"/>
                      <w:marTop w:val="0"/>
                      <w:marBottom w:val="0"/>
                      <w:divBdr>
                        <w:top w:val="none" w:sz="0" w:space="0" w:color="auto"/>
                        <w:left w:val="none" w:sz="0" w:space="0" w:color="auto"/>
                        <w:bottom w:val="none" w:sz="0" w:space="0" w:color="auto"/>
                        <w:right w:val="none" w:sz="0" w:space="0" w:color="auto"/>
                      </w:divBdr>
                    </w:div>
                    <w:div w:id="811867587">
                      <w:marLeft w:val="0"/>
                      <w:marRight w:val="0"/>
                      <w:marTop w:val="0"/>
                      <w:marBottom w:val="0"/>
                      <w:divBdr>
                        <w:top w:val="none" w:sz="0" w:space="0" w:color="auto"/>
                        <w:left w:val="none" w:sz="0" w:space="0" w:color="auto"/>
                        <w:bottom w:val="none" w:sz="0" w:space="0" w:color="auto"/>
                        <w:right w:val="none" w:sz="0" w:space="0" w:color="auto"/>
                      </w:divBdr>
                    </w:div>
                    <w:div w:id="1545826848">
                      <w:marLeft w:val="0"/>
                      <w:marRight w:val="0"/>
                      <w:marTop w:val="0"/>
                      <w:marBottom w:val="0"/>
                      <w:divBdr>
                        <w:top w:val="none" w:sz="0" w:space="0" w:color="auto"/>
                        <w:left w:val="none" w:sz="0" w:space="0" w:color="auto"/>
                        <w:bottom w:val="none" w:sz="0" w:space="0" w:color="auto"/>
                        <w:right w:val="none" w:sz="0" w:space="0" w:color="auto"/>
                      </w:divBdr>
                      <w:divsChild>
                        <w:div w:id="1347904414">
                          <w:marLeft w:val="0"/>
                          <w:marRight w:val="0"/>
                          <w:marTop w:val="0"/>
                          <w:marBottom w:val="0"/>
                          <w:divBdr>
                            <w:top w:val="none" w:sz="0" w:space="0" w:color="auto"/>
                            <w:left w:val="none" w:sz="0" w:space="0" w:color="auto"/>
                            <w:bottom w:val="none" w:sz="0" w:space="0" w:color="auto"/>
                            <w:right w:val="none" w:sz="0" w:space="0" w:color="auto"/>
                          </w:divBdr>
                        </w:div>
                      </w:divsChild>
                    </w:div>
                    <w:div w:id="1852259289">
                      <w:marLeft w:val="0"/>
                      <w:marRight w:val="0"/>
                      <w:marTop w:val="0"/>
                      <w:marBottom w:val="0"/>
                      <w:divBdr>
                        <w:top w:val="none" w:sz="0" w:space="0" w:color="auto"/>
                        <w:left w:val="none" w:sz="0" w:space="0" w:color="auto"/>
                        <w:bottom w:val="none" w:sz="0" w:space="0" w:color="auto"/>
                        <w:right w:val="none" w:sz="0" w:space="0" w:color="auto"/>
                      </w:divBdr>
                      <w:divsChild>
                        <w:div w:id="1535267885">
                          <w:marLeft w:val="0"/>
                          <w:marRight w:val="0"/>
                          <w:marTop w:val="0"/>
                          <w:marBottom w:val="0"/>
                          <w:divBdr>
                            <w:top w:val="none" w:sz="0" w:space="0" w:color="auto"/>
                            <w:left w:val="none" w:sz="0" w:space="0" w:color="auto"/>
                            <w:bottom w:val="none" w:sz="0" w:space="0" w:color="auto"/>
                            <w:right w:val="none" w:sz="0" w:space="0" w:color="auto"/>
                          </w:divBdr>
                        </w:div>
                      </w:divsChild>
                    </w:div>
                    <w:div w:id="657460815">
                      <w:marLeft w:val="0"/>
                      <w:marRight w:val="0"/>
                      <w:marTop w:val="0"/>
                      <w:marBottom w:val="0"/>
                      <w:divBdr>
                        <w:top w:val="none" w:sz="0" w:space="0" w:color="auto"/>
                        <w:left w:val="none" w:sz="0" w:space="0" w:color="auto"/>
                        <w:bottom w:val="none" w:sz="0" w:space="0" w:color="auto"/>
                        <w:right w:val="none" w:sz="0" w:space="0" w:color="auto"/>
                      </w:divBdr>
                      <w:divsChild>
                        <w:div w:id="448359342">
                          <w:marLeft w:val="0"/>
                          <w:marRight w:val="0"/>
                          <w:marTop w:val="0"/>
                          <w:marBottom w:val="0"/>
                          <w:divBdr>
                            <w:top w:val="none" w:sz="0" w:space="0" w:color="auto"/>
                            <w:left w:val="none" w:sz="0" w:space="0" w:color="auto"/>
                            <w:bottom w:val="none" w:sz="0" w:space="0" w:color="auto"/>
                            <w:right w:val="none" w:sz="0" w:space="0" w:color="auto"/>
                          </w:divBdr>
                        </w:div>
                        <w:div w:id="664826050">
                          <w:marLeft w:val="0"/>
                          <w:marRight w:val="0"/>
                          <w:marTop w:val="0"/>
                          <w:marBottom w:val="0"/>
                          <w:divBdr>
                            <w:top w:val="none" w:sz="0" w:space="0" w:color="auto"/>
                            <w:left w:val="none" w:sz="0" w:space="0" w:color="auto"/>
                            <w:bottom w:val="none" w:sz="0" w:space="0" w:color="auto"/>
                            <w:right w:val="none" w:sz="0" w:space="0" w:color="auto"/>
                          </w:divBdr>
                        </w:div>
                        <w:div w:id="2009868906">
                          <w:marLeft w:val="0"/>
                          <w:marRight w:val="0"/>
                          <w:marTop w:val="0"/>
                          <w:marBottom w:val="0"/>
                          <w:divBdr>
                            <w:top w:val="none" w:sz="0" w:space="0" w:color="auto"/>
                            <w:left w:val="none" w:sz="0" w:space="0" w:color="auto"/>
                            <w:bottom w:val="none" w:sz="0" w:space="0" w:color="auto"/>
                            <w:right w:val="none" w:sz="0" w:space="0" w:color="auto"/>
                          </w:divBdr>
                        </w:div>
                        <w:div w:id="705374318">
                          <w:marLeft w:val="0"/>
                          <w:marRight w:val="0"/>
                          <w:marTop w:val="0"/>
                          <w:marBottom w:val="0"/>
                          <w:divBdr>
                            <w:top w:val="none" w:sz="0" w:space="0" w:color="auto"/>
                            <w:left w:val="none" w:sz="0" w:space="0" w:color="auto"/>
                            <w:bottom w:val="none" w:sz="0" w:space="0" w:color="auto"/>
                            <w:right w:val="none" w:sz="0" w:space="0" w:color="auto"/>
                          </w:divBdr>
                        </w:div>
                      </w:divsChild>
                    </w:div>
                    <w:div w:id="167331152">
                      <w:marLeft w:val="0"/>
                      <w:marRight w:val="0"/>
                      <w:marTop w:val="0"/>
                      <w:marBottom w:val="0"/>
                      <w:divBdr>
                        <w:top w:val="none" w:sz="0" w:space="0" w:color="auto"/>
                        <w:left w:val="none" w:sz="0" w:space="0" w:color="auto"/>
                        <w:bottom w:val="none" w:sz="0" w:space="0" w:color="auto"/>
                        <w:right w:val="none" w:sz="0" w:space="0" w:color="auto"/>
                      </w:divBdr>
                      <w:divsChild>
                        <w:div w:id="1844974387">
                          <w:marLeft w:val="0"/>
                          <w:marRight w:val="0"/>
                          <w:marTop w:val="0"/>
                          <w:marBottom w:val="0"/>
                          <w:divBdr>
                            <w:top w:val="none" w:sz="0" w:space="0" w:color="auto"/>
                            <w:left w:val="none" w:sz="0" w:space="0" w:color="auto"/>
                            <w:bottom w:val="none" w:sz="0" w:space="0" w:color="auto"/>
                            <w:right w:val="none" w:sz="0" w:space="0" w:color="auto"/>
                          </w:divBdr>
                        </w:div>
                        <w:div w:id="515273288">
                          <w:marLeft w:val="0"/>
                          <w:marRight w:val="0"/>
                          <w:marTop w:val="0"/>
                          <w:marBottom w:val="0"/>
                          <w:divBdr>
                            <w:top w:val="none" w:sz="0" w:space="0" w:color="auto"/>
                            <w:left w:val="none" w:sz="0" w:space="0" w:color="auto"/>
                            <w:bottom w:val="none" w:sz="0" w:space="0" w:color="auto"/>
                            <w:right w:val="none" w:sz="0" w:space="0" w:color="auto"/>
                          </w:divBdr>
                        </w:div>
                        <w:div w:id="1539705403">
                          <w:marLeft w:val="0"/>
                          <w:marRight w:val="0"/>
                          <w:marTop w:val="0"/>
                          <w:marBottom w:val="0"/>
                          <w:divBdr>
                            <w:top w:val="none" w:sz="0" w:space="0" w:color="auto"/>
                            <w:left w:val="none" w:sz="0" w:space="0" w:color="auto"/>
                            <w:bottom w:val="none" w:sz="0" w:space="0" w:color="auto"/>
                            <w:right w:val="none" w:sz="0" w:space="0" w:color="auto"/>
                          </w:divBdr>
                        </w:div>
                        <w:div w:id="334305371">
                          <w:marLeft w:val="0"/>
                          <w:marRight w:val="0"/>
                          <w:marTop w:val="0"/>
                          <w:marBottom w:val="0"/>
                          <w:divBdr>
                            <w:top w:val="none" w:sz="0" w:space="0" w:color="auto"/>
                            <w:left w:val="none" w:sz="0" w:space="0" w:color="auto"/>
                            <w:bottom w:val="none" w:sz="0" w:space="0" w:color="auto"/>
                            <w:right w:val="none" w:sz="0" w:space="0" w:color="auto"/>
                          </w:divBdr>
                        </w:div>
                        <w:div w:id="1972514283">
                          <w:marLeft w:val="0"/>
                          <w:marRight w:val="0"/>
                          <w:marTop w:val="0"/>
                          <w:marBottom w:val="0"/>
                          <w:divBdr>
                            <w:top w:val="none" w:sz="0" w:space="0" w:color="auto"/>
                            <w:left w:val="none" w:sz="0" w:space="0" w:color="auto"/>
                            <w:bottom w:val="none" w:sz="0" w:space="0" w:color="auto"/>
                            <w:right w:val="none" w:sz="0" w:space="0" w:color="auto"/>
                          </w:divBdr>
                        </w:div>
                        <w:div w:id="553733476">
                          <w:marLeft w:val="0"/>
                          <w:marRight w:val="0"/>
                          <w:marTop w:val="0"/>
                          <w:marBottom w:val="0"/>
                          <w:divBdr>
                            <w:top w:val="none" w:sz="0" w:space="0" w:color="auto"/>
                            <w:left w:val="none" w:sz="0" w:space="0" w:color="auto"/>
                            <w:bottom w:val="none" w:sz="0" w:space="0" w:color="auto"/>
                            <w:right w:val="none" w:sz="0" w:space="0" w:color="auto"/>
                          </w:divBdr>
                        </w:div>
                        <w:div w:id="222374675">
                          <w:marLeft w:val="0"/>
                          <w:marRight w:val="0"/>
                          <w:marTop w:val="0"/>
                          <w:marBottom w:val="0"/>
                          <w:divBdr>
                            <w:top w:val="none" w:sz="0" w:space="0" w:color="auto"/>
                            <w:left w:val="none" w:sz="0" w:space="0" w:color="auto"/>
                            <w:bottom w:val="none" w:sz="0" w:space="0" w:color="auto"/>
                            <w:right w:val="none" w:sz="0" w:space="0" w:color="auto"/>
                          </w:divBdr>
                        </w:div>
                      </w:divsChild>
                    </w:div>
                    <w:div w:id="1527209633">
                      <w:marLeft w:val="0"/>
                      <w:marRight w:val="0"/>
                      <w:marTop w:val="0"/>
                      <w:marBottom w:val="0"/>
                      <w:divBdr>
                        <w:top w:val="none" w:sz="0" w:space="0" w:color="auto"/>
                        <w:left w:val="none" w:sz="0" w:space="0" w:color="auto"/>
                        <w:bottom w:val="none" w:sz="0" w:space="0" w:color="auto"/>
                        <w:right w:val="none" w:sz="0" w:space="0" w:color="auto"/>
                      </w:divBdr>
                      <w:divsChild>
                        <w:div w:id="683362750">
                          <w:marLeft w:val="0"/>
                          <w:marRight w:val="0"/>
                          <w:marTop w:val="0"/>
                          <w:marBottom w:val="0"/>
                          <w:divBdr>
                            <w:top w:val="none" w:sz="0" w:space="0" w:color="auto"/>
                            <w:left w:val="none" w:sz="0" w:space="0" w:color="auto"/>
                            <w:bottom w:val="none" w:sz="0" w:space="0" w:color="auto"/>
                            <w:right w:val="none" w:sz="0" w:space="0" w:color="auto"/>
                          </w:divBdr>
                        </w:div>
                        <w:div w:id="605114417">
                          <w:marLeft w:val="0"/>
                          <w:marRight w:val="0"/>
                          <w:marTop w:val="0"/>
                          <w:marBottom w:val="0"/>
                          <w:divBdr>
                            <w:top w:val="none" w:sz="0" w:space="0" w:color="auto"/>
                            <w:left w:val="none" w:sz="0" w:space="0" w:color="auto"/>
                            <w:bottom w:val="none" w:sz="0" w:space="0" w:color="auto"/>
                            <w:right w:val="none" w:sz="0" w:space="0" w:color="auto"/>
                          </w:divBdr>
                        </w:div>
                        <w:div w:id="349530025">
                          <w:marLeft w:val="0"/>
                          <w:marRight w:val="0"/>
                          <w:marTop w:val="0"/>
                          <w:marBottom w:val="0"/>
                          <w:divBdr>
                            <w:top w:val="none" w:sz="0" w:space="0" w:color="auto"/>
                            <w:left w:val="none" w:sz="0" w:space="0" w:color="auto"/>
                            <w:bottom w:val="none" w:sz="0" w:space="0" w:color="auto"/>
                            <w:right w:val="none" w:sz="0" w:space="0" w:color="auto"/>
                          </w:divBdr>
                        </w:div>
                      </w:divsChild>
                    </w:div>
                    <w:div w:id="559944924">
                      <w:marLeft w:val="0"/>
                      <w:marRight w:val="0"/>
                      <w:marTop w:val="0"/>
                      <w:marBottom w:val="0"/>
                      <w:divBdr>
                        <w:top w:val="none" w:sz="0" w:space="0" w:color="auto"/>
                        <w:left w:val="none" w:sz="0" w:space="0" w:color="auto"/>
                        <w:bottom w:val="none" w:sz="0" w:space="0" w:color="auto"/>
                        <w:right w:val="none" w:sz="0" w:space="0" w:color="auto"/>
                      </w:divBdr>
                      <w:divsChild>
                        <w:div w:id="1657958069">
                          <w:marLeft w:val="0"/>
                          <w:marRight w:val="0"/>
                          <w:marTop w:val="0"/>
                          <w:marBottom w:val="0"/>
                          <w:divBdr>
                            <w:top w:val="none" w:sz="0" w:space="0" w:color="auto"/>
                            <w:left w:val="none" w:sz="0" w:space="0" w:color="auto"/>
                            <w:bottom w:val="none" w:sz="0" w:space="0" w:color="auto"/>
                            <w:right w:val="none" w:sz="0" w:space="0" w:color="auto"/>
                          </w:divBdr>
                        </w:div>
                        <w:div w:id="1169759860">
                          <w:marLeft w:val="0"/>
                          <w:marRight w:val="0"/>
                          <w:marTop w:val="0"/>
                          <w:marBottom w:val="0"/>
                          <w:divBdr>
                            <w:top w:val="none" w:sz="0" w:space="0" w:color="auto"/>
                            <w:left w:val="none" w:sz="0" w:space="0" w:color="auto"/>
                            <w:bottom w:val="none" w:sz="0" w:space="0" w:color="auto"/>
                            <w:right w:val="none" w:sz="0" w:space="0" w:color="auto"/>
                          </w:divBdr>
                        </w:div>
                        <w:div w:id="1718779751">
                          <w:marLeft w:val="0"/>
                          <w:marRight w:val="0"/>
                          <w:marTop w:val="0"/>
                          <w:marBottom w:val="0"/>
                          <w:divBdr>
                            <w:top w:val="none" w:sz="0" w:space="0" w:color="auto"/>
                            <w:left w:val="none" w:sz="0" w:space="0" w:color="auto"/>
                            <w:bottom w:val="none" w:sz="0" w:space="0" w:color="auto"/>
                            <w:right w:val="none" w:sz="0" w:space="0" w:color="auto"/>
                          </w:divBdr>
                        </w:div>
                        <w:div w:id="1285428476">
                          <w:marLeft w:val="0"/>
                          <w:marRight w:val="0"/>
                          <w:marTop w:val="0"/>
                          <w:marBottom w:val="0"/>
                          <w:divBdr>
                            <w:top w:val="none" w:sz="0" w:space="0" w:color="auto"/>
                            <w:left w:val="none" w:sz="0" w:space="0" w:color="auto"/>
                            <w:bottom w:val="none" w:sz="0" w:space="0" w:color="auto"/>
                            <w:right w:val="none" w:sz="0" w:space="0" w:color="auto"/>
                          </w:divBdr>
                        </w:div>
                      </w:divsChild>
                    </w:div>
                    <w:div w:id="1133867811">
                      <w:marLeft w:val="0"/>
                      <w:marRight w:val="0"/>
                      <w:marTop w:val="0"/>
                      <w:marBottom w:val="0"/>
                      <w:divBdr>
                        <w:top w:val="none" w:sz="0" w:space="0" w:color="auto"/>
                        <w:left w:val="none" w:sz="0" w:space="0" w:color="auto"/>
                        <w:bottom w:val="none" w:sz="0" w:space="0" w:color="auto"/>
                        <w:right w:val="none" w:sz="0" w:space="0" w:color="auto"/>
                      </w:divBdr>
                      <w:divsChild>
                        <w:div w:id="1335304509">
                          <w:marLeft w:val="0"/>
                          <w:marRight w:val="0"/>
                          <w:marTop w:val="0"/>
                          <w:marBottom w:val="0"/>
                          <w:divBdr>
                            <w:top w:val="none" w:sz="0" w:space="0" w:color="auto"/>
                            <w:left w:val="none" w:sz="0" w:space="0" w:color="auto"/>
                            <w:bottom w:val="none" w:sz="0" w:space="0" w:color="auto"/>
                            <w:right w:val="none" w:sz="0" w:space="0" w:color="auto"/>
                          </w:divBdr>
                        </w:div>
                        <w:div w:id="594820818">
                          <w:marLeft w:val="0"/>
                          <w:marRight w:val="0"/>
                          <w:marTop w:val="0"/>
                          <w:marBottom w:val="0"/>
                          <w:divBdr>
                            <w:top w:val="none" w:sz="0" w:space="0" w:color="auto"/>
                            <w:left w:val="none" w:sz="0" w:space="0" w:color="auto"/>
                            <w:bottom w:val="none" w:sz="0" w:space="0" w:color="auto"/>
                            <w:right w:val="none" w:sz="0" w:space="0" w:color="auto"/>
                          </w:divBdr>
                        </w:div>
                        <w:div w:id="501046832">
                          <w:marLeft w:val="0"/>
                          <w:marRight w:val="0"/>
                          <w:marTop w:val="0"/>
                          <w:marBottom w:val="0"/>
                          <w:divBdr>
                            <w:top w:val="none" w:sz="0" w:space="0" w:color="auto"/>
                            <w:left w:val="none" w:sz="0" w:space="0" w:color="auto"/>
                            <w:bottom w:val="none" w:sz="0" w:space="0" w:color="auto"/>
                            <w:right w:val="none" w:sz="0" w:space="0" w:color="auto"/>
                          </w:divBdr>
                        </w:div>
                        <w:div w:id="1941452421">
                          <w:marLeft w:val="0"/>
                          <w:marRight w:val="0"/>
                          <w:marTop w:val="0"/>
                          <w:marBottom w:val="0"/>
                          <w:divBdr>
                            <w:top w:val="none" w:sz="0" w:space="0" w:color="auto"/>
                            <w:left w:val="none" w:sz="0" w:space="0" w:color="auto"/>
                            <w:bottom w:val="none" w:sz="0" w:space="0" w:color="auto"/>
                            <w:right w:val="none" w:sz="0" w:space="0" w:color="auto"/>
                          </w:divBdr>
                        </w:div>
                        <w:div w:id="722755254">
                          <w:marLeft w:val="0"/>
                          <w:marRight w:val="0"/>
                          <w:marTop w:val="0"/>
                          <w:marBottom w:val="0"/>
                          <w:divBdr>
                            <w:top w:val="none" w:sz="0" w:space="0" w:color="auto"/>
                            <w:left w:val="none" w:sz="0" w:space="0" w:color="auto"/>
                            <w:bottom w:val="none" w:sz="0" w:space="0" w:color="auto"/>
                            <w:right w:val="none" w:sz="0" w:space="0" w:color="auto"/>
                          </w:divBdr>
                        </w:div>
                        <w:div w:id="110586940">
                          <w:marLeft w:val="0"/>
                          <w:marRight w:val="0"/>
                          <w:marTop w:val="0"/>
                          <w:marBottom w:val="0"/>
                          <w:divBdr>
                            <w:top w:val="none" w:sz="0" w:space="0" w:color="auto"/>
                            <w:left w:val="none" w:sz="0" w:space="0" w:color="auto"/>
                            <w:bottom w:val="none" w:sz="0" w:space="0" w:color="auto"/>
                            <w:right w:val="none" w:sz="0" w:space="0" w:color="auto"/>
                          </w:divBdr>
                        </w:div>
                        <w:div w:id="1716541031">
                          <w:marLeft w:val="0"/>
                          <w:marRight w:val="0"/>
                          <w:marTop w:val="0"/>
                          <w:marBottom w:val="0"/>
                          <w:divBdr>
                            <w:top w:val="none" w:sz="0" w:space="0" w:color="auto"/>
                            <w:left w:val="none" w:sz="0" w:space="0" w:color="auto"/>
                            <w:bottom w:val="none" w:sz="0" w:space="0" w:color="auto"/>
                            <w:right w:val="none" w:sz="0" w:space="0" w:color="auto"/>
                          </w:divBdr>
                        </w:div>
                        <w:div w:id="1064912610">
                          <w:marLeft w:val="0"/>
                          <w:marRight w:val="0"/>
                          <w:marTop w:val="0"/>
                          <w:marBottom w:val="0"/>
                          <w:divBdr>
                            <w:top w:val="none" w:sz="0" w:space="0" w:color="auto"/>
                            <w:left w:val="none" w:sz="0" w:space="0" w:color="auto"/>
                            <w:bottom w:val="none" w:sz="0" w:space="0" w:color="auto"/>
                            <w:right w:val="none" w:sz="0" w:space="0" w:color="auto"/>
                          </w:divBdr>
                        </w:div>
                        <w:div w:id="1863131173">
                          <w:marLeft w:val="0"/>
                          <w:marRight w:val="0"/>
                          <w:marTop w:val="0"/>
                          <w:marBottom w:val="0"/>
                          <w:divBdr>
                            <w:top w:val="none" w:sz="0" w:space="0" w:color="auto"/>
                            <w:left w:val="none" w:sz="0" w:space="0" w:color="auto"/>
                            <w:bottom w:val="none" w:sz="0" w:space="0" w:color="auto"/>
                            <w:right w:val="none" w:sz="0" w:space="0" w:color="auto"/>
                          </w:divBdr>
                        </w:div>
                      </w:divsChild>
                    </w:div>
                    <w:div w:id="1593657644">
                      <w:marLeft w:val="0"/>
                      <w:marRight w:val="0"/>
                      <w:marTop w:val="0"/>
                      <w:marBottom w:val="0"/>
                      <w:divBdr>
                        <w:top w:val="none" w:sz="0" w:space="0" w:color="auto"/>
                        <w:left w:val="none" w:sz="0" w:space="0" w:color="auto"/>
                        <w:bottom w:val="none" w:sz="0" w:space="0" w:color="auto"/>
                        <w:right w:val="none" w:sz="0" w:space="0" w:color="auto"/>
                      </w:divBdr>
                      <w:divsChild>
                        <w:div w:id="2053848000">
                          <w:marLeft w:val="0"/>
                          <w:marRight w:val="0"/>
                          <w:marTop w:val="0"/>
                          <w:marBottom w:val="0"/>
                          <w:divBdr>
                            <w:top w:val="none" w:sz="0" w:space="0" w:color="auto"/>
                            <w:left w:val="none" w:sz="0" w:space="0" w:color="auto"/>
                            <w:bottom w:val="none" w:sz="0" w:space="0" w:color="auto"/>
                            <w:right w:val="none" w:sz="0" w:space="0" w:color="auto"/>
                          </w:divBdr>
                          <w:divsChild>
                            <w:div w:id="68271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817052">
                      <w:marLeft w:val="0"/>
                      <w:marRight w:val="0"/>
                      <w:marTop w:val="0"/>
                      <w:marBottom w:val="0"/>
                      <w:divBdr>
                        <w:top w:val="none" w:sz="0" w:space="0" w:color="auto"/>
                        <w:left w:val="none" w:sz="0" w:space="0" w:color="auto"/>
                        <w:bottom w:val="none" w:sz="0" w:space="0" w:color="auto"/>
                        <w:right w:val="none" w:sz="0" w:space="0" w:color="auto"/>
                      </w:divBdr>
                      <w:divsChild>
                        <w:div w:id="399639004">
                          <w:marLeft w:val="0"/>
                          <w:marRight w:val="0"/>
                          <w:marTop w:val="0"/>
                          <w:marBottom w:val="0"/>
                          <w:divBdr>
                            <w:top w:val="none" w:sz="0" w:space="0" w:color="auto"/>
                            <w:left w:val="none" w:sz="0" w:space="0" w:color="auto"/>
                            <w:bottom w:val="none" w:sz="0" w:space="0" w:color="auto"/>
                            <w:right w:val="none" w:sz="0" w:space="0" w:color="auto"/>
                          </w:divBdr>
                          <w:divsChild>
                            <w:div w:id="83318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zp.uzp.gov.pl/Out/Browser.aspx?id=50fb22d5-6f1f-4112-80ca-3358ef2a8f6b&amp;path=2017%5c05%5c20170502%5c78050_2017.html" TargetMode="External"/><Relationship Id="rId11" Type="http://schemas.openxmlformats.org/officeDocument/2006/relationships/theme" Target="theme/theme1.xml"/><Relationship Id="rId5" Type="http://schemas.openxmlformats.org/officeDocument/2006/relationships/hyperlink" Target="http://www.spropczyce.p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4141</Words>
  <Characters>24852</Characters>
  <Application>Microsoft Office Word</Application>
  <DocSecurity>0</DocSecurity>
  <Lines>207</Lines>
  <Paragraphs>57</Paragraphs>
  <ScaleCrop>false</ScaleCrop>
  <Company>HOUSE</Company>
  <LinksUpToDate>false</LinksUpToDate>
  <CharactersWithSpaces>28936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2017-05-02T13:15:00Z</dcterms:created>
  <dcterms:modified xsi:type="dcterms:W3CDTF">2017-05-02T13:16:00Z</dcterms:modified>
</cp:coreProperties>
</file>